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A139E" w14:textId="77777777" w:rsidR="00084ACD" w:rsidRPr="00084ACD" w:rsidRDefault="00084ACD" w:rsidP="00084ACD">
      <w:pPr>
        <w:rPr>
          <w:sz w:val="24"/>
          <w:szCs w:val="24"/>
        </w:rPr>
      </w:pPr>
      <w:r w:rsidRPr="00084ACD">
        <w:rPr>
          <w:sz w:val="24"/>
          <w:szCs w:val="24"/>
        </w:rPr>
        <w:t>March 23</w:t>
      </w:r>
      <w:r w:rsidRPr="00084ACD">
        <w:rPr>
          <w:sz w:val="24"/>
          <w:szCs w:val="24"/>
          <w:vertAlign w:val="superscript"/>
        </w:rPr>
        <w:t>rd</w:t>
      </w:r>
      <w:r w:rsidRPr="00084ACD">
        <w:rPr>
          <w:sz w:val="24"/>
          <w:szCs w:val="24"/>
        </w:rPr>
        <w:t>, 2020</w:t>
      </w:r>
    </w:p>
    <w:p w14:paraId="0A3F4F4C" w14:textId="413F6E3B" w:rsidR="00084ACD" w:rsidRDefault="00B26911" w:rsidP="00084ACD">
      <w:pPr>
        <w:jc w:val="center"/>
        <w:rPr>
          <w:b/>
          <w:bCs/>
          <w:sz w:val="28"/>
          <w:szCs w:val="28"/>
        </w:rPr>
      </w:pPr>
      <w:r>
        <w:rPr>
          <w:b/>
          <w:bCs/>
          <w:sz w:val="28"/>
          <w:szCs w:val="28"/>
        </w:rPr>
        <w:t xml:space="preserve">Visitation </w:t>
      </w:r>
    </w:p>
    <w:p w14:paraId="39D1C13F" w14:textId="7E243B85" w:rsidR="00084ACD" w:rsidRDefault="00084ACD" w:rsidP="00084ACD">
      <w:pPr>
        <w:jc w:val="center"/>
        <w:rPr>
          <w:b/>
          <w:bCs/>
          <w:sz w:val="28"/>
          <w:szCs w:val="28"/>
        </w:rPr>
      </w:pPr>
      <w:r>
        <w:rPr>
          <w:b/>
          <w:bCs/>
          <w:sz w:val="28"/>
          <w:szCs w:val="28"/>
        </w:rPr>
        <w:t>During COVID-19</w:t>
      </w:r>
    </w:p>
    <w:p w14:paraId="4F0C5114" w14:textId="77777777" w:rsidR="00084ACD" w:rsidRDefault="00084ACD" w:rsidP="00084ACD">
      <w:pPr>
        <w:jc w:val="center"/>
        <w:rPr>
          <w:b/>
          <w:bCs/>
          <w:sz w:val="28"/>
          <w:szCs w:val="28"/>
        </w:rPr>
      </w:pPr>
    </w:p>
    <w:p w14:paraId="3EEF4EED" w14:textId="1FC60FA7" w:rsidR="00084ACD" w:rsidRPr="00084ACD" w:rsidRDefault="00084ACD" w:rsidP="00084ACD">
      <w:pPr>
        <w:rPr>
          <w:sz w:val="24"/>
          <w:szCs w:val="24"/>
        </w:rPr>
      </w:pPr>
      <w:r w:rsidRPr="00084ACD">
        <w:rPr>
          <w:sz w:val="24"/>
          <w:szCs w:val="24"/>
        </w:rPr>
        <w:t>As reported March 22</w:t>
      </w:r>
      <w:r w:rsidRPr="00084ACD">
        <w:rPr>
          <w:sz w:val="24"/>
          <w:szCs w:val="24"/>
          <w:vertAlign w:val="superscript"/>
        </w:rPr>
        <w:t>nd</w:t>
      </w:r>
      <w:r w:rsidRPr="00084ACD">
        <w:rPr>
          <w:sz w:val="24"/>
          <w:szCs w:val="24"/>
        </w:rPr>
        <w:t xml:space="preserve">, 2020 there are currently 47 case of COVID-19 reported in </w:t>
      </w:r>
      <w:r>
        <w:rPr>
          <w:sz w:val="24"/>
          <w:szCs w:val="24"/>
        </w:rPr>
        <w:t>Idaho</w:t>
      </w:r>
      <w:r w:rsidRPr="00084ACD">
        <w:rPr>
          <w:sz w:val="24"/>
          <w:szCs w:val="24"/>
        </w:rPr>
        <w:t xml:space="preserve"> and </w:t>
      </w:r>
      <w:r>
        <w:rPr>
          <w:sz w:val="24"/>
          <w:szCs w:val="24"/>
        </w:rPr>
        <w:t xml:space="preserve">it </w:t>
      </w:r>
      <w:r w:rsidRPr="00084ACD">
        <w:rPr>
          <w:sz w:val="24"/>
          <w:szCs w:val="24"/>
        </w:rPr>
        <w:t xml:space="preserve">has now progressed to community acquired.  It is expected those numbers will grow in the state.  The Centers for Disease Control and Prevention (CDC) in coordination with The Centers for Medicare and Medicaid Services (CMS) are striving to decrease the spread of the CORVID-19.  CMS and CDC are providing education to the public on how to use personal precautions to slow or prevent the spread  and CMS has provided guidance to state survey and directed that facilities limit the visitation of anyone that is not </w:t>
      </w:r>
      <w:r w:rsidRPr="00084ACD">
        <w:rPr>
          <w:sz w:val="24"/>
          <w:szCs w:val="24"/>
          <w:u w:val="single"/>
        </w:rPr>
        <w:t>essential health care personnel</w:t>
      </w:r>
      <w:r w:rsidRPr="00084ACD">
        <w:rPr>
          <w:sz w:val="24"/>
          <w:szCs w:val="24"/>
        </w:rPr>
        <w:t xml:space="preserve">, except for certain compassionate care situations, such as end of life situations.  </w:t>
      </w:r>
    </w:p>
    <w:p w14:paraId="652A6151" w14:textId="77777777" w:rsidR="00084ACD" w:rsidRPr="00084ACD" w:rsidRDefault="00084ACD" w:rsidP="00084ACD">
      <w:pPr>
        <w:rPr>
          <w:sz w:val="24"/>
          <w:szCs w:val="24"/>
        </w:rPr>
      </w:pPr>
      <w:bookmarkStart w:id="0" w:name="_GoBack"/>
      <w:bookmarkEnd w:id="0"/>
    </w:p>
    <w:p w14:paraId="7DB3A70C" w14:textId="0F9E3F57" w:rsidR="00084ACD" w:rsidRPr="00084ACD" w:rsidRDefault="00084ACD" w:rsidP="00084ACD">
      <w:pPr>
        <w:rPr>
          <w:sz w:val="24"/>
          <w:szCs w:val="24"/>
        </w:rPr>
      </w:pPr>
      <w:r w:rsidRPr="00084ACD">
        <w:rPr>
          <w:sz w:val="24"/>
          <w:szCs w:val="24"/>
        </w:rPr>
        <w:t xml:space="preserve">You may </w:t>
      </w:r>
      <w:r w:rsidR="003F7F66" w:rsidRPr="00084ACD">
        <w:rPr>
          <w:sz w:val="24"/>
          <w:szCs w:val="24"/>
        </w:rPr>
        <w:t>ask, is</w:t>
      </w:r>
      <w:r w:rsidRPr="00084ACD">
        <w:rPr>
          <w:sz w:val="24"/>
          <w:szCs w:val="24"/>
        </w:rPr>
        <w:t xml:space="preserve"> this legal and can they refuse to let you see </w:t>
      </w:r>
      <w:r w:rsidR="003F7F66">
        <w:rPr>
          <w:sz w:val="24"/>
          <w:szCs w:val="24"/>
        </w:rPr>
        <w:t>y</w:t>
      </w:r>
      <w:r w:rsidRPr="00084ACD">
        <w:rPr>
          <w:sz w:val="24"/>
          <w:szCs w:val="24"/>
        </w:rPr>
        <w:t xml:space="preserve">our loved one?  According to the guidance under CMS for facilities to limit visitation, yes, they can.  They </w:t>
      </w:r>
      <w:r w:rsidR="003F7F66" w:rsidRPr="00084ACD">
        <w:rPr>
          <w:sz w:val="24"/>
          <w:szCs w:val="24"/>
        </w:rPr>
        <w:t>can</w:t>
      </w:r>
      <w:r w:rsidRPr="00084ACD">
        <w:rPr>
          <w:sz w:val="24"/>
          <w:szCs w:val="24"/>
        </w:rPr>
        <w:t xml:space="preserve"> limit visitation for the benefit of the whole, or all the residents to prevent the spread within the facility. </w:t>
      </w:r>
    </w:p>
    <w:p w14:paraId="701C661A" w14:textId="21F9A6DC" w:rsidR="00084ACD" w:rsidRPr="00084ACD" w:rsidRDefault="003F7F66" w:rsidP="00084ACD">
      <w:pPr>
        <w:rPr>
          <w:sz w:val="24"/>
          <w:szCs w:val="24"/>
        </w:rPr>
      </w:pPr>
      <w:r>
        <w:rPr>
          <w:sz w:val="24"/>
          <w:szCs w:val="24"/>
        </w:rPr>
        <w:t xml:space="preserve">It is recommended that you contact the facility to see what their policy and procedures are for visitation. Facilities should provide a way for resident representative to have contact with their loved ones via technology when a face to face visit is not possible.  </w:t>
      </w:r>
      <w:r w:rsidR="00084ACD" w:rsidRPr="00084ACD">
        <w:rPr>
          <w:sz w:val="24"/>
          <w:szCs w:val="24"/>
        </w:rPr>
        <w:t xml:space="preserve">Because staff provide care for many residents within a facility, the spread of a virus can happen very quickly.  So, by restricting those who enter the facility and screening </w:t>
      </w:r>
      <w:r w:rsidRPr="00084ACD">
        <w:rPr>
          <w:sz w:val="24"/>
          <w:szCs w:val="24"/>
        </w:rPr>
        <w:t>staff, it</w:t>
      </w:r>
      <w:r w:rsidR="00084ACD" w:rsidRPr="00084ACD">
        <w:rPr>
          <w:sz w:val="24"/>
          <w:szCs w:val="24"/>
        </w:rPr>
        <w:t xml:space="preserve"> is hoped to limit the exposure and risk of spreading the COVID- 19 throughout the facility.</w:t>
      </w:r>
    </w:p>
    <w:p w14:paraId="452DD43B" w14:textId="77777777" w:rsidR="00084ACD" w:rsidRPr="00084ACD" w:rsidRDefault="00084ACD" w:rsidP="00084ACD">
      <w:pPr>
        <w:rPr>
          <w:sz w:val="24"/>
          <w:szCs w:val="24"/>
        </w:rPr>
      </w:pPr>
    </w:p>
    <w:p w14:paraId="0C85DF45" w14:textId="0185D197" w:rsidR="00084ACD" w:rsidRPr="00084ACD" w:rsidRDefault="00084ACD" w:rsidP="00084ACD">
      <w:pPr>
        <w:rPr>
          <w:rFonts w:cstheme="minorHAnsi"/>
          <w:sz w:val="24"/>
          <w:szCs w:val="24"/>
        </w:rPr>
      </w:pPr>
      <w:r w:rsidRPr="00084ACD">
        <w:rPr>
          <w:sz w:val="24"/>
          <w:szCs w:val="24"/>
        </w:rPr>
        <w:t xml:space="preserve">The ombudsman program is not exempt from these restrictions on visitation.  </w:t>
      </w:r>
      <w:proofErr w:type="gramStart"/>
      <w:r w:rsidR="00B115CD">
        <w:rPr>
          <w:sz w:val="24"/>
          <w:szCs w:val="24"/>
        </w:rPr>
        <w:t>T</w:t>
      </w:r>
      <w:r w:rsidRPr="00084ACD">
        <w:rPr>
          <w:sz w:val="24"/>
          <w:szCs w:val="24"/>
        </w:rPr>
        <w:t>his being said, it</w:t>
      </w:r>
      <w:proofErr w:type="gramEnd"/>
      <w:r w:rsidRPr="00084ACD">
        <w:rPr>
          <w:sz w:val="24"/>
          <w:szCs w:val="24"/>
        </w:rPr>
        <w:t xml:space="preserve"> is important to know that the ombudsman </w:t>
      </w:r>
      <w:r w:rsidR="00F408FA" w:rsidRPr="00084ACD">
        <w:rPr>
          <w:sz w:val="24"/>
          <w:szCs w:val="24"/>
        </w:rPr>
        <w:t>is</w:t>
      </w:r>
      <w:r w:rsidRPr="00084ACD">
        <w:rPr>
          <w:sz w:val="24"/>
          <w:szCs w:val="24"/>
        </w:rPr>
        <w:t xml:space="preserve"> still working to resolve complaints and concerns by residents and resident representatives as directed in </w:t>
      </w:r>
      <w:r w:rsidRPr="00084ACD">
        <w:rPr>
          <w:rFonts w:cstheme="minorHAnsi"/>
          <w:sz w:val="24"/>
          <w:szCs w:val="24"/>
        </w:rPr>
        <w:t xml:space="preserve">The </w:t>
      </w:r>
      <w:r w:rsidRPr="00084ACD">
        <w:rPr>
          <w:rStyle w:val="Emphasis"/>
          <w:rFonts w:cstheme="minorHAnsi"/>
          <w:color w:val="000000"/>
          <w:sz w:val="24"/>
          <w:szCs w:val="24"/>
          <w:shd w:val="clear" w:color="auto" w:fill="FFFFFF"/>
        </w:rPr>
        <w:t xml:space="preserve">Older Americans Act (OAA), Title VII, Chapter 2, Sections 711/712 </w:t>
      </w:r>
      <w:r w:rsidRPr="00084ACD">
        <w:rPr>
          <w:rFonts w:cstheme="minorHAnsi"/>
          <w:sz w:val="24"/>
          <w:szCs w:val="24"/>
        </w:rPr>
        <w:t xml:space="preserve">and </w:t>
      </w:r>
      <w:r w:rsidRPr="00084ACD">
        <w:rPr>
          <w:rFonts w:cstheme="minorHAnsi"/>
          <w:color w:val="333333"/>
          <w:kern w:val="36"/>
          <w:sz w:val="24"/>
          <w:szCs w:val="24"/>
        </w:rPr>
        <w:t xml:space="preserve">45 CFR § 1324.13.  </w:t>
      </w:r>
      <w:r w:rsidRPr="00084ACD">
        <w:rPr>
          <w:rFonts w:cstheme="minorHAnsi"/>
          <w:sz w:val="24"/>
          <w:szCs w:val="24"/>
        </w:rPr>
        <w:t>Federal Regulation require the Ombudsman program provide services to assist residents in protecting their health, safety, welfare and rights.</w:t>
      </w:r>
    </w:p>
    <w:p w14:paraId="7B0EE37F" w14:textId="77777777" w:rsidR="00084ACD" w:rsidRPr="00084ACD" w:rsidRDefault="00084ACD" w:rsidP="00084ACD">
      <w:pPr>
        <w:rPr>
          <w:rFonts w:cstheme="minorHAnsi"/>
          <w:sz w:val="24"/>
          <w:szCs w:val="24"/>
        </w:rPr>
      </w:pPr>
    </w:p>
    <w:p w14:paraId="06D31C3B" w14:textId="053A833D" w:rsidR="00084ACD" w:rsidRPr="00084ACD" w:rsidRDefault="00084ACD" w:rsidP="00084ACD">
      <w:pPr>
        <w:rPr>
          <w:rFonts w:cstheme="minorHAnsi"/>
          <w:sz w:val="24"/>
          <w:szCs w:val="24"/>
        </w:rPr>
      </w:pPr>
      <w:r w:rsidRPr="00084ACD">
        <w:rPr>
          <w:rFonts w:cstheme="minorHAnsi"/>
          <w:sz w:val="24"/>
          <w:szCs w:val="24"/>
        </w:rPr>
        <w:t xml:space="preserve">Ombudsman continue to receive and investigate complaints and work to bring resolution to the satisfaction of the resident and/or resident representative.  This is a difficult time and there is great concern by family and loved ones regarding the wellbeing of those residing in Skilled Nursing Homes, Assisted Living facilities and many other living situations. </w:t>
      </w:r>
    </w:p>
    <w:p w14:paraId="30C977A1" w14:textId="77777777" w:rsidR="00084ACD" w:rsidRPr="00084ACD" w:rsidRDefault="00084ACD" w:rsidP="00084ACD">
      <w:pPr>
        <w:rPr>
          <w:rFonts w:cstheme="minorHAnsi"/>
          <w:sz w:val="24"/>
          <w:szCs w:val="24"/>
        </w:rPr>
      </w:pPr>
    </w:p>
    <w:p w14:paraId="464964BC" w14:textId="705F367F" w:rsidR="00084ACD" w:rsidRPr="00084ACD" w:rsidRDefault="00084ACD" w:rsidP="00084ACD">
      <w:pPr>
        <w:rPr>
          <w:rFonts w:cstheme="minorHAnsi"/>
          <w:sz w:val="24"/>
          <w:szCs w:val="24"/>
        </w:rPr>
      </w:pPr>
      <w:r w:rsidRPr="00084ACD">
        <w:rPr>
          <w:rFonts w:cstheme="minorHAnsi"/>
          <w:sz w:val="24"/>
          <w:szCs w:val="24"/>
        </w:rPr>
        <w:t>If you have question or concerns, please know that you can reach out to your local ombudsman program for answers to questions and assistance in resolving concerns.</w:t>
      </w:r>
      <w:r w:rsidR="00FE393A">
        <w:rPr>
          <w:rFonts w:cstheme="minorHAnsi"/>
          <w:sz w:val="24"/>
          <w:szCs w:val="24"/>
        </w:rPr>
        <w:t xml:space="preserve"> </w:t>
      </w:r>
    </w:p>
    <w:p w14:paraId="73CA9192" w14:textId="0FBA8F44" w:rsidR="00084ACD" w:rsidRDefault="00084ACD" w:rsidP="00084ACD">
      <w:pPr>
        <w:rPr>
          <w:rFonts w:cstheme="minorHAnsi"/>
          <w:sz w:val="24"/>
          <w:szCs w:val="24"/>
        </w:rPr>
      </w:pPr>
      <w:r w:rsidRPr="00084ACD">
        <w:rPr>
          <w:rFonts w:cstheme="minorHAnsi"/>
          <w:sz w:val="24"/>
          <w:szCs w:val="24"/>
        </w:rPr>
        <w:t>Contact information is provided for each local ombudsman on the ICOA website under the Ombudsman tab.</w:t>
      </w:r>
      <w:r w:rsidR="003F7F66">
        <w:rPr>
          <w:rFonts w:cstheme="minorHAnsi"/>
          <w:sz w:val="24"/>
          <w:szCs w:val="24"/>
        </w:rPr>
        <w:t xml:space="preserve"> </w:t>
      </w:r>
    </w:p>
    <w:p w14:paraId="0316D130" w14:textId="1D63DBBB" w:rsidR="00FE393A" w:rsidRDefault="00FE393A" w:rsidP="00084ACD">
      <w:pPr>
        <w:rPr>
          <w:rFonts w:cstheme="minorHAnsi"/>
          <w:sz w:val="24"/>
          <w:szCs w:val="24"/>
        </w:rPr>
      </w:pPr>
    </w:p>
    <w:p w14:paraId="72B81B78" w14:textId="1C02CE05" w:rsidR="00FE393A" w:rsidRDefault="00FE393A" w:rsidP="00084ACD">
      <w:pPr>
        <w:rPr>
          <w:rFonts w:cstheme="minorHAnsi"/>
          <w:sz w:val="24"/>
          <w:szCs w:val="24"/>
        </w:rPr>
      </w:pPr>
      <w:r>
        <w:rPr>
          <w:rFonts w:cstheme="minorHAnsi"/>
          <w:sz w:val="24"/>
          <w:szCs w:val="24"/>
        </w:rPr>
        <w:t>Amanda Scott</w:t>
      </w:r>
    </w:p>
    <w:sectPr w:rsidR="00FE393A" w:rsidSect="00EA2BF5">
      <w:footerReference w:type="default" r:id="rId7"/>
      <w:headerReference w:type="first" r:id="rId8"/>
      <w:footerReference w:type="first" r:id="rId9"/>
      <w:pgSz w:w="12240" w:h="15840"/>
      <w:pgMar w:top="1440" w:right="1440" w:bottom="1440" w:left="1440" w:header="45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CE51" w14:textId="77777777" w:rsidR="00260AB4" w:rsidRDefault="00260AB4" w:rsidP="00EA2BF5">
      <w:r>
        <w:separator/>
      </w:r>
    </w:p>
  </w:endnote>
  <w:endnote w:type="continuationSeparator" w:id="0">
    <w:p w14:paraId="556BFE53" w14:textId="77777777" w:rsidR="00260AB4" w:rsidRDefault="00260AB4" w:rsidP="00EA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ozuka Gothic Pro L">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41BA" w14:textId="7ECECDA1" w:rsidR="00834577" w:rsidRDefault="00834577">
    <w:pPr>
      <w:pStyle w:val="Footer"/>
    </w:pPr>
    <w:r>
      <w:t>Date of origin: 3/18/2020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3EB1" w14:textId="77777777" w:rsidR="00725536" w:rsidRDefault="00F522EA" w:rsidP="00EA2BF5">
    <w:pPr>
      <w:spacing w:before="120"/>
      <w:ind w:left="-540" w:right="-270"/>
      <w:jc w:val="both"/>
      <w:rPr>
        <w:sz w:val="18"/>
        <w:szCs w:val="18"/>
      </w:rPr>
    </w:pPr>
    <w:r>
      <w:rPr>
        <w:noProof/>
        <w:sz w:val="18"/>
        <w:szCs w:val="18"/>
      </w:rPr>
      <mc:AlternateContent>
        <mc:Choice Requires="wps">
          <w:drawing>
            <wp:anchor distT="0" distB="0" distL="114300" distR="114300" simplePos="0" relativeHeight="251660288" behindDoc="0" locked="0" layoutInCell="1" allowOverlap="1" wp14:anchorId="7DF4B6A3" wp14:editId="300F935C">
              <wp:simplePos x="0" y="0"/>
              <wp:positionH relativeFrom="column">
                <wp:posOffset>-396240</wp:posOffset>
              </wp:positionH>
              <wp:positionV relativeFrom="paragraph">
                <wp:posOffset>102235</wp:posOffset>
              </wp:positionV>
              <wp:extent cx="65836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65836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94404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8.05pt" to="48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YuQEAAMMDAAAOAAAAZHJzL2Uyb0RvYy54bWysU8uKGzEQvAfyD0L3eMZeYszg8R68ZC8h&#10;MdnkA7SalkcgqUVL8ePv05Lt2ZANLIRcNHp0VXdV96zvT96JA1CyGHo5n7VSQNA42LDv5Y/vnz6s&#10;pEhZhUE5DNDLMyR5v3n/bn2MHSxwRDcACSYJqTvGXo45x65pkh7BqzTDCIEfDZJXmY+0bwZSR2b3&#10;rlm07bI5Ig2RUENKfPtweZSbym8M6PzVmARZuF5ybbmuVNfnsjabter2pOJo9bUM9Q9VeGUDJ52o&#10;HlRW4ifZV1TeasKEJs80+gaNsRqqBlYzb/9Q8zSqCFULm5PiZFP6f7T6y2FHwg7cOymC8tyip0zK&#10;7scsthgCG4gk5sWnY0wdh2/Djq6nFHdURJ8M+fJlOeJUvT1P3sIpC82Xy4+ru+WKW6Bvb80LMFLK&#10;j4BelE0vnQ1FturU4XPKnIxDbyF8KIVcUtddPjsowS58A8NSONmiousQwdaROChuv9IaQq5SmK9G&#10;F5ixzk3A9m3gNb5AoQ7YBJ6/DZ4QNTOGPIG9DUh/I8inW8nmEn9z4KK7WPCMw7k2pVrDk1Idu051&#10;GcXfzxX+8u9tfgEAAP//AwBQSwMEFAAGAAgAAAAhAEXFooLbAAAACQEAAA8AAABkcnMvZG93bnJl&#10;di54bWxMj0tPwzAQhO9I/Adrkbi1Tq0q0DROhZCQONLAgaMTL3k0fsh2m/Tfs4gDHHfm0+xMeVjM&#10;xC4Y4uCshM06A4a2dXqwnYSP95fVI7CYlNVqchYlXDHCobq9KVWh3WyPeKlTxyjExkJJ6FPyBeex&#10;7dGouHYeLXlfLhiV6Awd10HNFG4mLrIs50YNlj70yuNzj+2pPhsJn6EZxet19sKNeb0bPYq3I0p5&#10;f7c87YElXNIfDD/1qTpU1KlxZ6sjmySscrEllIx8A4yA3cOWhOZX4FXJ/y+ovgEAAP//AwBQSwEC&#10;LQAUAAYACAAAACEAtoM4kv4AAADhAQAAEwAAAAAAAAAAAAAAAAAAAAAAW0NvbnRlbnRfVHlwZXNd&#10;LnhtbFBLAQItABQABgAIAAAAIQA4/SH/1gAAAJQBAAALAAAAAAAAAAAAAAAAAC8BAABfcmVscy8u&#10;cmVsc1BLAQItABQABgAIAAAAIQBZMH/YuQEAAMMDAAAOAAAAAAAAAAAAAAAAAC4CAABkcnMvZTJv&#10;RG9jLnhtbFBLAQItABQABgAIAAAAIQBFxaKC2wAAAAkBAAAPAAAAAAAAAAAAAAAAABMEAABkcnMv&#10;ZG93bnJldi54bWxQSwUGAAAAAAQABADzAAAAGwUAAAAA&#10;" strokecolor="#4f81bd [3204]" strokeweight="2pt">
              <v:shadow on="t" color="black" opacity="24903f" origin=",.5" offset="0,.55556mm"/>
            </v:line>
          </w:pict>
        </mc:Fallback>
      </mc:AlternateContent>
    </w:r>
  </w:p>
  <w:p w14:paraId="5BB0E0BE" w14:textId="77777777" w:rsidR="00EA2BF5" w:rsidRDefault="00EA2BF5" w:rsidP="00EA2BF5">
    <w:pPr>
      <w:spacing w:before="120"/>
      <w:ind w:left="-540" w:right="-270"/>
      <w:jc w:val="both"/>
    </w:pPr>
    <w:r>
      <w:rPr>
        <w:sz w:val="18"/>
        <w:szCs w:val="18"/>
      </w:rPr>
      <w:t xml:space="preserve"> P</w:t>
    </w:r>
    <w:r w:rsidRPr="008E3882">
      <w:rPr>
        <w:sz w:val="18"/>
        <w:szCs w:val="18"/>
      </w:rPr>
      <w:t>.O. Box 83720 Boise, Idaho 83720-0007</w:t>
    </w:r>
    <w:r>
      <w:rPr>
        <w:sz w:val="18"/>
        <w:szCs w:val="18"/>
      </w:rPr>
      <w:t xml:space="preserve">         </w:t>
    </w:r>
    <w:r w:rsidRPr="008E3882">
      <w:rPr>
        <w:sz w:val="18"/>
        <w:szCs w:val="18"/>
      </w:rPr>
      <w:t xml:space="preserve">▪ </w:t>
    </w:r>
    <w:r>
      <w:rPr>
        <w:sz w:val="18"/>
        <w:szCs w:val="18"/>
      </w:rPr>
      <w:t xml:space="preserve">         </w:t>
    </w:r>
    <w:r w:rsidRPr="008E3882">
      <w:rPr>
        <w:sz w:val="18"/>
        <w:szCs w:val="18"/>
      </w:rPr>
      <w:t>208-334-3833</w:t>
    </w:r>
    <w:r>
      <w:rPr>
        <w:sz w:val="18"/>
        <w:szCs w:val="18"/>
      </w:rPr>
      <w:t xml:space="preserve">         </w:t>
    </w:r>
    <w:r w:rsidRPr="008E3882">
      <w:rPr>
        <w:sz w:val="18"/>
        <w:szCs w:val="18"/>
      </w:rPr>
      <w:t xml:space="preserve">▪ </w:t>
    </w:r>
    <w:r>
      <w:rPr>
        <w:sz w:val="18"/>
        <w:szCs w:val="18"/>
      </w:rPr>
      <w:t xml:space="preserve">       </w:t>
    </w:r>
    <w:hyperlink r:id="rId1" w:history="1">
      <w:r w:rsidRPr="00BD04F0">
        <w:rPr>
          <w:rStyle w:val="Hyperlink"/>
          <w:sz w:val="18"/>
          <w:szCs w:val="18"/>
        </w:rPr>
        <w:t>ICOA@aging.idaho.gov</w:t>
      </w:r>
    </w:hyperlink>
    <w:r w:rsidRPr="00BD04F0">
      <w:rPr>
        <w:sz w:val="18"/>
        <w:szCs w:val="18"/>
      </w:rPr>
      <w:t xml:space="preserve"> </w:t>
    </w:r>
    <w:r>
      <w:rPr>
        <w:sz w:val="18"/>
        <w:szCs w:val="18"/>
      </w:rPr>
      <w:t xml:space="preserve">       </w:t>
    </w:r>
    <w:r w:rsidRPr="008E3882">
      <w:rPr>
        <w:sz w:val="18"/>
        <w:szCs w:val="18"/>
      </w:rPr>
      <w:t xml:space="preserve">▪ </w:t>
    </w:r>
    <w:r>
      <w:rPr>
        <w:sz w:val="18"/>
        <w:szCs w:val="18"/>
      </w:rPr>
      <w:t xml:space="preserve">        w</w:t>
    </w:r>
    <w:r w:rsidRPr="008E3882">
      <w:rPr>
        <w:sz w:val="18"/>
        <w:szCs w:val="18"/>
      </w:rPr>
      <w:t>ww.aging.idaho.gov</w:t>
    </w:r>
  </w:p>
  <w:p w14:paraId="2BAACE10" w14:textId="77777777" w:rsidR="00EA2BF5" w:rsidRDefault="00EA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1163" w14:textId="77777777" w:rsidR="00260AB4" w:rsidRDefault="00260AB4" w:rsidP="00EA2BF5">
      <w:r>
        <w:separator/>
      </w:r>
    </w:p>
  </w:footnote>
  <w:footnote w:type="continuationSeparator" w:id="0">
    <w:p w14:paraId="043D3C2E" w14:textId="77777777" w:rsidR="00260AB4" w:rsidRDefault="00260AB4" w:rsidP="00EA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604A" w14:textId="77777777" w:rsidR="00EA2BF5" w:rsidRDefault="00EA2BF5" w:rsidP="00EA2BF5">
    <w:pPr>
      <w:pStyle w:val="Header"/>
    </w:pPr>
    <w:r>
      <w:rPr>
        <w:rFonts w:eastAsia="Kozuka Gothic Pro L"/>
      </w:rPr>
      <w:tab/>
    </w:r>
  </w:p>
  <w:p w14:paraId="5E9CB8BE" w14:textId="77777777" w:rsidR="00EA2BF5" w:rsidRDefault="00EA2BF5" w:rsidP="00EA2BF5">
    <w:pPr>
      <w:pStyle w:val="Header"/>
      <w:jc w:val="center"/>
    </w:pPr>
  </w:p>
  <w:p w14:paraId="3D684443" w14:textId="77777777" w:rsidR="00EA2BF5" w:rsidRDefault="00EA2BF5" w:rsidP="00EA2BF5">
    <w:pPr>
      <w:pStyle w:val="Header"/>
      <w:jc w:val="center"/>
    </w:pPr>
    <w:r w:rsidRPr="00875DA4">
      <w:rPr>
        <w:noProof/>
        <w:sz w:val="18"/>
        <w:szCs w:val="18"/>
      </w:rPr>
      <w:drawing>
        <wp:anchor distT="0" distB="0" distL="114300" distR="114300" simplePos="0" relativeHeight="251659264" behindDoc="0" locked="1" layoutInCell="1" allowOverlap="1" wp14:anchorId="019C1B86" wp14:editId="5CD8A311">
          <wp:simplePos x="0" y="0"/>
          <wp:positionH relativeFrom="margin">
            <wp:align>center</wp:align>
          </wp:positionH>
          <wp:positionV relativeFrom="paragraph">
            <wp:posOffset>-295910</wp:posOffset>
          </wp:positionV>
          <wp:extent cx="731520" cy="731520"/>
          <wp:effectExtent l="0" t="0" r="0" b="0"/>
          <wp:wrapNone/>
          <wp:docPr id="3" name="Picture 3" descr="idaho med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ho medal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FA61D" w14:textId="77777777" w:rsidR="00EA2BF5" w:rsidRDefault="00EA2BF5" w:rsidP="00EA2BF5">
    <w:pPr>
      <w:pStyle w:val="Header"/>
    </w:pPr>
  </w:p>
  <w:p w14:paraId="47649654" w14:textId="77777777" w:rsidR="00EA2BF5" w:rsidRPr="00497A0D" w:rsidRDefault="00EA2BF5" w:rsidP="00EA2BF5">
    <w:pPr>
      <w:pStyle w:val="Header"/>
      <w:jc w:val="center"/>
      <w:rPr>
        <w:sz w:val="16"/>
        <w:szCs w:val="16"/>
      </w:rPr>
    </w:pPr>
  </w:p>
  <w:p w14:paraId="78E7EEA7" w14:textId="77777777" w:rsidR="00EA2BF5" w:rsidRDefault="00EA2BF5" w:rsidP="00EA2BF5">
    <w:pPr>
      <w:pStyle w:val="Header"/>
      <w:jc w:val="center"/>
      <w:rPr>
        <w:sz w:val="40"/>
        <w:szCs w:val="40"/>
      </w:rPr>
    </w:pPr>
    <w:r w:rsidRPr="00494DC1">
      <w:rPr>
        <w:sz w:val="40"/>
        <w:szCs w:val="40"/>
      </w:rPr>
      <w:t>Idaho Commission on Aging</w:t>
    </w:r>
  </w:p>
  <w:p w14:paraId="74BB6A36" w14:textId="74F01518" w:rsidR="00EA2BF5" w:rsidRDefault="00D55554" w:rsidP="00EA2BF5">
    <w:pPr>
      <w:pStyle w:val="Header"/>
      <w:jc w:val="center"/>
    </w:pPr>
    <w:r>
      <w:t>Brad Little</w:t>
    </w:r>
    <w:r w:rsidR="00EA2BF5">
      <w:t>, Governor</w:t>
    </w:r>
    <w:r w:rsidR="00EA2BF5">
      <w:tab/>
      <w:t xml:space="preserve">Judy B. Taylor, </w:t>
    </w:r>
    <w:r w:rsidR="00F36AE1">
      <w:t>Director</w:t>
    </w:r>
    <w:r w:rsidR="00EA2BF5">
      <w:rPr>
        <w:rFonts w:eastAsia="Kozuka Gothic Pro L"/>
      </w:rPr>
      <w:t xml:space="preserve">          </w:t>
    </w:r>
  </w:p>
  <w:p w14:paraId="54E68909" w14:textId="77777777" w:rsidR="00EA2BF5" w:rsidRDefault="00EA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3A5"/>
    <w:multiLevelType w:val="hybridMultilevel"/>
    <w:tmpl w:val="CE7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528A0"/>
    <w:multiLevelType w:val="hybridMultilevel"/>
    <w:tmpl w:val="75825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20082"/>
    <w:multiLevelType w:val="hybridMultilevel"/>
    <w:tmpl w:val="1C426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F5"/>
    <w:rsid w:val="000145E4"/>
    <w:rsid w:val="000674F8"/>
    <w:rsid w:val="00084ACD"/>
    <w:rsid w:val="00091E4D"/>
    <w:rsid w:val="000B25A3"/>
    <w:rsid w:val="000D37E4"/>
    <w:rsid w:val="000D459A"/>
    <w:rsid w:val="00142202"/>
    <w:rsid w:val="00156FBF"/>
    <w:rsid w:val="00160F7D"/>
    <w:rsid w:val="0018418F"/>
    <w:rsid w:val="001B161A"/>
    <w:rsid w:val="001C2D90"/>
    <w:rsid w:val="001D2EB6"/>
    <w:rsid w:val="00226C07"/>
    <w:rsid w:val="002322F0"/>
    <w:rsid w:val="00236060"/>
    <w:rsid w:val="00260AB4"/>
    <w:rsid w:val="002701CB"/>
    <w:rsid w:val="002804F3"/>
    <w:rsid w:val="002946E5"/>
    <w:rsid w:val="0033486D"/>
    <w:rsid w:val="00393D11"/>
    <w:rsid w:val="003D2B41"/>
    <w:rsid w:val="003F7F66"/>
    <w:rsid w:val="00512CEE"/>
    <w:rsid w:val="00566E2E"/>
    <w:rsid w:val="006730E0"/>
    <w:rsid w:val="006A5661"/>
    <w:rsid w:val="006F4B2F"/>
    <w:rsid w:val="00713ED0"/>
    <w:rsid w:val="00725536"/>
    <w:rsid w:val="007763A9"/>
    <w:rsid w:val="00793263"/>
    <w:rsid w:val="007A0FC2"/>
    <w:rsid w:val="007B7F77"/>
    <w:rsid w:val="007E45A1"/>
    <w:rsid w:val="00826C29"/>
    <w:rsid w:val="00834577"/>
    <w:rsid w:val="00886E8C"/>
    <w:rsid w:val="00892131"/>
    <w:rsid w:val="008C60DF"/>
    <w:rsid w:val="00904436"/>
    <w:rsid w:val="00943436"/>
    <w:rsid w:val="00980876"/>
    <w:rsid w:val="009C46FD"/>
    <w:rsid w:val="009E4033"/>
    <w:rsid w:val="009F18F3"/>
    <w:rsid w:val="00A00B2F"/>
    <w:rsid w:val="00A41916"/>
    <w:rsid w:val="00A5103D"/>
    <w:rsid w:val="00A979D3"/>
    <w:rsid w:val="00AC0EA6"/>
    <w:rsid w:val="00AE7F55"/>
    <w:rsid w:val="00B115CD"/>
    <w:rsid w:val="00B172A1"/>
    <w:rsid w:val="00B26911"/>
    <w:rsid w:val="00BB2281"/>
    <w:rsid w:val="00BD1945"/>
    <w:rsid w:val="00BE076C"/>
    <w:rsid w:val="00C110D2"/>
    <w:rsid w:val="00C27B03"/>
    <w:rsid w:val="00C36BDD"/>
    <w:rsid w:val="00C94824"/>
    <w:rsid w:val="00CC1545"/>
    <w:rsid w:val="00CC1FD8"/>
    <w:rsid w:val="00CD5C67"/>
    <w:rsid w:val="00D0291C"/>
    <w:rsid w:val="00D05551"/>
    <w:rsid w:val="00D24028"/>
    <w:rsid w:val="00D530E2"/>
    <w:rsid w:val="00D55554"/>
    <w:rsid w:val="00D90655"/>
    <w:rsid w:val="00DB7CA7"/>
    <w:rsid w:val="00DF21FB"/>
    <w:rsid w:val="00EA2BF5"/>
    <w:rsid w:val="00EF4641"/>
    <w:rsid w:val="00EF5AFC"/>
    <w:rsid w:val="00F36AE1"/>
    <w:rsid w:val="00F37B06"/>
    <w:rsid w:val="00F408FA"/>
    <w:rsid w:val="00F46364"/>
    <w:rsid w:val="00F522EA"/>
    <w:rsid w:val="00F65622"/>
    <w:rsid w:val="00FB3174"/>
    <w:rsid w:val="00FE393A"/>
    <w:rsid w:val="00FF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6BB2A"/>
  <w15:docId w15:val="{CEE39925-B193-4008-8952-80684B04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6C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422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B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2BF5"/>
  </w:style>
  <w:style w:type="paragraph" w:styleId="Footer">
    <w:name w:val="footer"/>
    <w:basedOn w:val="Normal"/>
    <w:link w:val="FooterChar"/>
    <w:uiPriority w:val="99"/>
    <w:unhideWhenUsed/>
    <w:rsid w:val="00EA2B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2BF5"/>
  </w:style>
  <w:style w:type="character" w:styleId="Hyperlink">
    <w:name w:val="Hyperlink"/>
    <w:rsid w:val="00EA2BF5"/>
    <w:rPr>
      <w:color w:val="0000FF"/>
      <w:u w:val="single"/>
    </w:rPr>
  </w:style>
  <w:style w:type="character" w:styleId="Emphasis">
    <w:name w:val="Emphasis"/>
    <w:uiPriority w:val="20"/>
    <w:qFormat/>
    <w:rsid w:val="00226C07"/>
    <w:rPr>
      <w:i/>
      <w:iCs/>
    </w:rPr>
  </w:style>
  <w:style w:type="paragraph" w:styleId="ListParagraph">
    <w:name w:val="List Paragraph"/>
    <w:basedOn w:val="Normal"/>
    <w:uiPriority w:val="34"/>
    <w:qFormat/>
    <w:rsid w:val="00DB7CA7"/>
    <w:pPr>
      <w:ind w:left="720"/>
      <w:contextualSpacing/>
    </w:pPr>
  </w:style>
  <w:style w:type="paragraph" w:customStyle="1" w:styleId="Default">
    <w:name w:val="Default"/>
    <w:rsid w:val="00DB7CA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1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422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045">
      <w:bodyDiv w:val="1"/>
      <w:marLeft w:val="0"/>
      <w:marRight w:val="0"/>
      <w:marTop w:val="0"/>
      <w:marBottom w:val="0"/>
      <w:divBdr>
        <w:top w:val="none" w:sz="0" w:space="0" w:color="auto"/>
        <w:left w:val="none" w:sz="0" w:space="0" w:color="auto"/>
        <w:bottom w:val="none" w:sz="0" w:space="0" w:color="auto"/>
        <w:right w:val="none" w:sz="0" w:space="0" w:color="auto"/>
      </w:divBdr>
    </w:div>
    <w:div w:id="600528276">
      <w:bodyDiv w:val="1"/>
      <w:marLeft w:val="0"/>
      <w:marRight w:val="0"/>
      <w:marTop w:val="0"/>
      <w:marBottom w:val="0"/>
      <w:divBdr>
        <w:top w:val="none" w:sz="0" w:space="0" w:color="auto"/>
        <w:left w:val="none" w:sz="0" w:space="0" w:color="auto"/>
        <w:bottom w:val="none" w:sz="0" w:space="0" w:color="auto"/>
        <w:right w:val="none" w:sz="0" w:space="0" w:color="auto"/>
      </w:divBdr>
    </w:div>
    <w:div w:id="1676615122">
      <w:bodyDiv w:val="1"/>
      <w:marLeft w:val="0"/>
      <w:marRight w:val="0"/>
      <w:marTop w:val="0"/>
      <w:marBottom w:val="0"/>
      <w:divBdr>
        <w:top w:val="none" w:sz="0" w:space="0" w:color="auto"/>
        <w:left w:val="none" w:sz="0" w:space="0" w:color="auto"/>
        <w:bottom w:val="none" w:sz="0" w:space="0" w:color="auto"/>
        <w:right w:val="none" w:sz="0" w:space="0" w:color="auto"/>
      </w:divBdr>
    </w:div>
    <w:div w:id="21222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COA@aging.idah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Briscoe</dc:creator>
  <cp:lastModifiedBy>Amanda Scott</cp:lastModifiedBy>
  <cp:revision>3</cp:revision>
  <cp:lastPrinted>2017-05-23T20:12:00Z</cp:lastPrinted>
  <dcterms:created xsi:type="dcterms:W3CDTF">2020-03-24T12:09:00Z</dcterms:created>
  <dcterms:modified xsi:type="dcterms:W3CDTF">2020-03-24T12:22:00Z</dcterms:modified>
</cp:coreProperties>
</file>