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6A08" w14:textId="77777777" w:rsidR="00D14FD2" w:rsidRDefault="00517EDD">
      <w:pPr>
        <w:spacing w:before="19"/>
        <w:ind w:left="1822"/>
        <w:rPr>
          <w:b/>
          <w:sz w:val="28"/>
        </w:rPr>
      </w:pPr>
      <w:bookmarkStart w:id="0" w:name="_GoBack"/>
      <w:bookmarkEnd w:id="0"/>
      <w:r>
        <w:rPr>
          <w:b/>
          <w:sz w:val="28"/>
        </w:rPr>
        <w:t>Idaho Commission on Aging (ICOA) Technical Guidance</w:t>
      </w:r>
    </w:p>
    <w:p w14:paraId="54AA5FC4" w14:textId="77777777" w:rsidR="00D14FD2" w:rsidRDefault="00D14FD2">
      <w:pPr>
        <w:pStyle w:val="BodyText"/>
        <w:rPr>
          <w:b/>
          <w:sz w:val="20"/>
        </w:rPr>
      </w:pPr>
    </w:p>
    <w:p w14:paraId="2728B826" w14:textId="77777777" w:rsidR="00D14FD2" w:rsidRDefault="00D14FD2">
      <w:pPr>
        <w:pStyle w:val="BodyText"/>
        <w:rPr>
          <w:b/>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1"/>
        <w:gridCol w:w="1919"/>
      </w:tblGrid>
      <w:tr w:rsidR="00D14FD2" w14:paraId="2A877E8B" w14:textId="77777777" w:rsidTr="00BB4A21">
        <w:trPr>
          <w:trHeight w:val="294"/>
        </w:trPr>
        <w:tc>
          <w:tcPr>
            <w:tcW w:w="7651" w:type="dxa"/>
            <w:shd w:val="clear" w:color="auto" w:fill="B8CCE4"/>
          </w:tcPr>
          <w:p w14:paraId="602D55DB" w14:textId="77777777" w:rsidR="00D14FD2" w:rsidRDefault="00517EDD">
            <w:pPr>
              <w:pStyle w:val="TableParagraph"/>
              <w:ind w:right="1673"/>
              <w:rPr>
                <w:b/>
              </w:rPr>
            </w:pPr>
            <w:r>
              <w:rPr>
                <w:b/>
              </w:rPr>
              <w:t>Policy Subject</w:t>
            </w:r>
          </w:p>
        </w:tc>
        <w:tc>
          <w:tcPr>
            <w:tcW w:w="1919" w:type="dxa"/>
            <w:shd w:val="clear" w:color="auto" w:fill="B8CCE4"/>
          </w:tcPr>
          <w:p w14:paraId="46439A69" w14:textId="77777777" w:rsidR="00D14FD2" w:rsidRDefault="00517EDD">
            <w:pPr>
              <w:pStyle w:val="TableParagraph"/>
              <w:ind w:left="446"/>
              <w:rPr>
                <w:b/>
              </w:rPr>
            </w:pPr>
            <w:r>
              <w:rPr>
                <w:b/>
              </w:rPr>
              <w:t>Policy #</w:t>
            </w:r>
          </w:p>
        </w:tc>
      </w:tr>
      <w:tr w:rsidR="00D14FD2" w14:paraId="3B06B6F0" w14:textId="77777777" w:rsidTr="00BB4A21">
        <w:trPr>
          <w:trHeight w:val="592"/>
        </w:trPr>
        <w:tc>
          <w:tcPr>
            <w:tcW w:w="7651" w:type="dxa"/>
          </w:tcPr>
          <w:p w14:paraId="2B0E7084" w14:textId="77777777" w:rsidR="00D14FD2" w:rsidRDefault="00517EDD">
            <w:pPr>
              <w:pStyle w:val="TableParagraph"/>
              <w:ind w:right="1671"/>
              <w:rPr>
                <w:b/>
              </w:rPr>
            </w:pPr>
            <w:r>
              <w:rPr>
                <w:b/>
              </w:rPr>
              <w:t>ICOA Technical Guidance</w:t>
            </w:r>
          </w:p>
          <w:p w14:paraId="63FF3F82" w14:textId="2653CA08" w:rsidR="00D14FD2" w:rsidRDefault="00935AFD">
            <w:pPr>
              <w:pStyle w:val="TableParagraph"/>
              <w:spacing w:before="29" w:line="240" w:lineRule="auto"/>
              <w:ind w:right="1673"/>
              <w:rPr>
                <w:b/>
              </w:rPr>
            </w:pPr>
            <w:r>
              <w:rPr>
                <w:rFonts w:asciiTheme="minorHAnsi" w:eastAsiaTheme="minorHAnsi" w:hAnsiTheme="minorHAnsi" w:cstheme="minorHAnsi"/>
                <w:color w:val="000000"/>
                <w:sz w:val="24"/>
                <w:szCs w:val="24"/>
                <w:lang w:bidi="ar-SA"/>
              </w:rPr>
              <w:t>A</w:t>
            </w:r>
            <w:r w:rsidR="000B34E6">
              <w:rPr>
                <w:rFonts w:asciiTheme="minorHAnsi" w:eastAsiaTheme="minorHAnsi" w:hAnsiTheme="minorHAnsi" w:cstheme="minorHAnsi"/>
                <w:color w:val="000000"/>
                <w:sz w:val="24"/>
                <w:szCs w:val="24"/>
                <w:lang w:bidi="ar-SA"/>
              </w:rPr>
              <w:t>ccess to the Ombudsman Program through</w:t>
            </w:r>
            <w:r w:rsidR="00816F42">
              <w:rPr>
                <w:rFonts w:asciiTheme="minorHAnsi" w:eastAsiaTheme="minorHAnsi" w:hAnsiTheme="minorHAnsi" w:cstheme="minorHAnsi"/>
                <w:color w:val="000000"/>
                <w:sz w:val="24"/>
                <w:szCs w:val="24"/>
                <w:lang w:bidi="ar-SA"/>
              </w:rPr>
              <w:t xml:space="preserve"> Technological means as provided by</w:t>
            </w:r>
            <w:r w:rsidR="000B34E6">
              <w:rPr>
                <w:rFonts w:asciiTheme="minorHAnsi" w:eastAsiaTheme="minorHAnsi" w:hAnsiTheme="minorHAnsi" w:cstheme="minorHAnsi"/>
                <w:color w:val="000000"/>
                <w:sz w:val="24"/>
                <w:szCs w:val="24"/>
                <w:lang w:bidi="ar-SA"/>
              </w:rPr>
              <w:t>,</w:t>
            </w:r>
            <w:r>
              <w:rPr>
                <w:rFonts w:asciiTheme="minorHAnsi" w:eastAsiaTheme="minorHAnsi" w:hAnsiTheme="minorHAnsi" w:cstheme="minorHAnsi"/>
                <w:color w:val="000000"/>
                <w:sz w:val="24"/>
                <w:szCs w:val="24"/>
                <w:lang w:bidi="ar-SA"/>
              </w:rPr>
              <w:t xml:space="preserve"> </w:t>
            </w:r>
            <w:r w:rsidR="000B34E6" w:rsidRPr="000B34E6">
              <w:rPr>
                <w:rFonts w:asciiTheme="minorHAnsi" w:eastAsiaTheme="minorHAnsi" w:hAnsiTheme="minorHAnsi" w:cstheme="minorHAnsi"/>
                <w:color w:val="000000"/>
                <w:sz w:val="24"/>
                <w:szCs w:val="24"/>
                <w:lang w:bidi="ar-SA"/>
              </w:rPr>
              <w:t>The</w:t>
            </w:r>
            <w:r w:rsidR="000B34E6" w:rsidRPr="000B34E6">
              <w:rPr>
                <w:rFonts w:asciiTheme="minorHAnsi" w:eastAsiaTheme="minorHAnsi" w:hAnsiTheme="minorHAnsi" w:cstheme="minorHAnsi"/>
                <w:sz w:val="24"/>
                <w:szCs w:val="24"/>
                <w:lang w:bidi="ar-SA"/>
              </w:rPr>
              <w:t xml:space="preserve"> </w:t>
            </w:r>
            <w:r w:rsidR="000B34E6" w:rsidRPr="00986710">
              <w:rPr>
                <w:rFonts w:asciiTheme="minorHAnsi" w:eastAsiaTheme="minorHAnsi" w:hAnsiTheme="minorHAnsi" w:cstheme="minorHAnsi"/>
                <w:sz w:val="24"/>
                <w:szCs w:val="24"/>
                <w:lang w:bidi="ar-SA"/>
              </w:rPr>
              <w:t>Coronavirus Aid, Relief, and Economic Security Act (CARES ACT</w:t>
            </w:r>
            <w:r w:rsidR="000B34E6" w:rsidRPr="00986710">
              <w:rPr>
                <w:rFonts w:asciiTheme="minorHAnsi" w:eastAsiaTheme="minorHAnsi" w:hAnsiTheme="minorHAnsi" w:cstheme="minorHAnsi"/>
                <w:b/>
                <w:bCs/>
                <w:sz w:val="24"/>
                <w:szCs w:val="24"/>
                <w:lang w:bidi="ar-SA"/>
              </w:rPr>
              <w:t>)</w:t>
            </w:r>
            <w:r w:rsidR="000B34E6">
              <w:rPr>
                <w:rFonts w:asciiTheme="minorHAnsi" w:eastAsiaTheme="minorHAnsi" w:hAnsiTheme="minorHAnsi" w:cstheme="minorHAnsi"/>
                <w:b/>
                <w:bCs/>
                <w:sz w:val="24"/>
                <w:szCs w:val="24"/>
                <w:lang w:bidi="ar-SA"/>
              </w:rPr>
              <w:t xml:space="preserve"> </w:t>
            </w:r>
            <w:r>
              <w:rPr>
                <w:rFonts w:asciiTheme="minorHAnsi" w:eastAsiaTheme="minorHAnsi" w:hAnsiTheme="minorHAnsi" w:cstheme="minorHAnsi"/>
                <w:sz w:val="24"/>
                <w:szCs w:val="24"/>
                <w:lang w:bidi="ar-SA"/>
              </w:rPr>
              <w:t xml:space="preserve">for </w:t>
            </w:r>
            <w:r w:rsidR="000B34E6" w:rsidRPr="000B34E6">
              <w:rPr>
                <w:rFonts w:asciiTheme="minorHAnsi" w:eastAsiaTheme="minorHAnsi" w:hAnsiTheme="minorHAnsi" w:cstheme="minorHAnsi"/>
                <w:sz w:val="24"/>
                <w:szCs w:val="24"/>
                <w:lang w:bidi="ar-SA"/>
              </w:rPr>
              <w:t>residents of long-term care facilities</w:t>
            </w:r>
          </w:p>
        </w:tc>
        <w:tc>
          <w:tcPr>
            <w:tcW w:w="1919" w:type="dxa"/>
          </w:tcPr>
          <w:p w14:paraId="523449F9" w14:textId="7B0AD090" w:rsidR="00D14FD2" w:rsidRPr="003D7F5D" w:rsidRDefault="00517EDD">
            <w:pPr>
              <w:pStyle w:val="TableParagraph"/>
              <w:ind w:left="446"/>
              <w:rPr>
                <w:b/>
                <w:color w:val="FF0000"/>
              </w:rPr>
            </w:pPr>
            <w:r>
              <w:rPr>
                <w:b/>
              </w:rPr>
              <w:t>TG.</w:t>
            </w:r>
            <w:r w:rsidR="00BB4A21">
              <w:rPr>
                <w:b/>
              </w:rPr>
              <w:t>OM</w:t>
            </w:r>
            <w:r>
              <w:rPr>
                <w:b/>
              </w:rPr>
              <w:t>.</w:t>
            </w:r>
            <w:r w:rsidR="00BB4A21">
              <w:rPr>
                <w:b/>
              </w:rPr>
              <w:t>01</w:t>
            </w:r>
          </w:p>
        </w:tc>
      </w:tr>
    </w:tbl>
    <w:p w14:paraId="5F2B8AD4" w14:textId="60385B86" w:rsidR="00102D65" w:rsidRPr="00102D65" w:rsidRDefault="00102D65" w:rsidP="00102D65">
      <w:pPr>
        <w:pStyle w:val="Default"/>
        <w:rPr>
          <w:rFonts w:ascii="Arial" w:hAnsi="Arial" w:cs="Arial"/>
        </w:rPr>
      </w:pPr>
    </w:p>
    <w:p w14:paraId="53417C64" w14:textId="04BF3FFE" w:rsidR="00D14FD2" w:rsidRPr="00986710" w:rsidRDefault="00102D65" w:rsidP="00102D65">
      <w:pPr>
        <w:pStyle w:val="Heading1"/>
        <w:spacing w:before="243"/>
        <w:ind w:left="0" w:right="316"/>
        <w:rPr>
          <w:rFonts w:asciiTheme="minorHAnsi" w:eastAsiaTheme="minorHAnsi" w:hAnsiTheme="minorHAnsi" w:cstheme="minorHAnsi"/>
          <w:b w:val="0"/>
          <w:bCs w:val="0"/>
          <w:u w:val="none"/>
          <w:lang w:bidi="ar-SA"/>
        </w:rPr>
      </w:pPr>
      <w:r w:rsidRPr="00986710">
        <w:rPr>
          <w:rFonts w:asciiTheme="minorHAnsi" w:eastAsiaTheme="minorHAnsi" w:hAnsiTheme="minorHAnsi" w:cstheme="minorHAnsi"/>
          <w:color w:val="000000"/>
          <w:u w:val="none"/>
          <w:lang w:bidi="ar-SA"/>
        </w:rPr>
        <w:t>Title</w:t>
      </w:r>
      <w:r w:rsidR="0002392F" w:rsidRPr="00986710">
        <w:rPr>
          <w:rFonts w:asciiTheme="minorHAnsi" w:eastAsiaTheme="minorHAnsi" w:hAnsiTheme="minorHAnsi" w:cstheme="minorHAnsi"/>
          <w:color w:val="000000"/>
          <w:u w:val="none"/>
          <w:lang w:bidi="ar-SA"/>
        </w:rPr>
        <w:t xml:space="preserve">:  </w:t>
      </w:r>
      <w:r w:rsidR="0002392F" w:rsidRPr="000B34E6">
        <w:rPr>
          <w:rFonts w:asciiTheme="minorHAnsi" w:eastAsiaTheme="minorHAnsi" w:hAnsiTheme="minorHAnsi" w:cstheme="minorHAnsi"/>
          <w:b w:val="0"/>
          <w:bCs w:val="0"/>
          <w:color w:val="000000"/>
          <w:u w:val="none"/>
          <w:lang w:bidi="ar-SA"/>
        </w:rPr>
        <w:t xml:space="preserve">AAA implementation </w:t>
      </w:r>
      <w:r w:rsidR="0078676C" w:rsidRPr="000B34E6">
        <w:rPr>
          <w:rFonts w:asciiTheme="minorHAnsi" w:eastAsiaTheme="minorHAnsi" w:hAnsiTheme="minorHAnsi" w:cstheme="minorHAnsi"/>
          <w:b w:val="0"/>
          <w:bCs w:val="0"/>
          <w:color w:val="000000"/>
          <w:u w:val="none"/>
          <w:lang w:bidi="ar-SA"/>
        </w:rPr>
        <w:t>of The</w:t>
      </w:r>
      <w:r w:rsidR="000C2345" w:rsidRPr="00986710">
        <w:rPr>
          <w:rFonts w:asciiTheme="minorHAnsi" w:eastAsiaTheme="minorHAnsi" w:hAnsiTheme="minorHAnsi" w:cstheme="minorHAnsi"/>
          <w:b w:val="0"/>
          <w:bCs w:val="0"/>
          <w:u w:val="none"/>
          <w:lang w:bidi="ar-SA"/>
        </w:rPr>
        <w:t xml:space="preserve"> Coronavirus Aid, Relief, and Economic Security Act (CARES ACT)</w:t>
      </w:r>
    </w:p>
    <w:p w14:paraId="7D026B1E" w14:textId="397626E7" w:rsidR="0002392F" w:rsidRPr="00986710" w:rsidRDefault="0002392F" w:rsidP="0002392F">
      <w:pPr>
        <w:pStyle w:val="Heading1"/>
        <w:spacing w:before="243"/>
        <w:ind w:left="0" w:right="316"/>
        <w:rPr>
          <w:rFonts w:asciiTheme="minorHAnsi" w:hAnsiTheme="minorHAnsi" w:cstheme="minorHAnsi"/>
          <w:u w:val="none"/>
        </w:rPr>
      </w:pPr>
      <w:r w:rsidRPr="00986710">
        <w:rPr>
          <w:rFonts w:asciiTheme="minorHAnsi" w:eastAsiaTheme="minorHAnsi" w:hAnsiTheme="minorHAnsi" w:cstheme="minorHAnsi"/>
          <w:b w:val="0"/>
          <w:bCs w:val="0"/>
          <w:color w:val="000000"/>
          <w:u w:val="none"/>
          <w:lang w:bidi="ar-SA"/>
        </w:rPr>
        <w:t>This formula grant award is issued under the authority of the Coronavirus Aid, Relief, and Economic Security (CARES) Act, P.L. 116-136 for activities authorized under Title VII of the Older Americans Act of 1965, as amended through P.L. 116-131, enacted March 25, 2020</w:t>
      </w:r>
    </w:p>
    <w:p w14:paraId="124DFCC5" w14:textId="77777777" w:rsidR="00D14FD2" w:rsidRPr="00986710" w:rsidRDefault="00D14FD2">
      <w:pPr>
        <w:pStyle w:val="BodyText"/>
        <w:spacing w:before="9"/>
        <w:rPr>
          <w:rFonts w:asciiTheme="minorHAnsi" w:hAnsiTheme="minorHAnsi" w:cstheme="minorHAnsi"/>
          <w:b/>
        </w:rPr>
      </w:pPr>
    </w:p>
    <w:p w14:paraId="54E6CF62" w14:textId="694DB8CE" w:rsidR="00D14FD2" w:rsidRPr="00986710" w:rsidRDefault="00517EDD" w:rsidP="007E28D4">
      <w:pPr>
        <w:spacing w:before="52"/>
        <w:rPr>
          <w:rFonts w:asciiTheme="minorHAnsi" w:hAnsiTheme="minorHAnsi" w:cstheme="minorHAnsi"/>
          <w:b/>
          <w:sz w:val="24"/>
          <w:szCs w:val="24"/>
          <w:u w:val="single"/>
        </w:rPr>
      </w:pPr>
      <w:r w:rsidRPr="00986710">
        <w:rPr>
          <w:rFonts w:asciiTheme="minorHAnsi" w:hAnsiTheme="minorHAnsi" w:cstheme="minorHAnsi"/>
          <w:b/>
          <w:sz w:val="24"/>
          <w:szCs w:val="24"/>
          <w:u w:val="single"/>
        </w:rPr>
        <w:t>REQUIREMENTS:</w:t>
      </w:r>
    </w:p>
    <w:p w14:paraId="7BE309CC" w14:textId="77777777" w:rsidR="00492608" w:rsidRPr="00492608" w:rsidRDefault="00492608" w:rsidP="00492608">
      <w:pPr>
        <w:widowControl/>
        <w:adjustRightInd w:val="0"/>
        <w:rPr>
          <w:rFonts w:asciiTheme="minorHAnsi" w:eastAsiaTheme="minorHAnsi" w:hAnsiTheme="minorHAnsi" w:cstheme="minorHAnsi"/>
          <w:color w:val="000000"/>
          <w:sz w:val="24"/>
          <w:szCs w:val="24"/>
          <w:lang w:bidi="ar-SA"/>
        </w:rPr>
      </w:pPr>
    </w:p>
    <w:p w14:paraId="324FAE18" w14:textId="740BD77A" w:rsidR="001336CD" w:rsidRPr="00492608" w:rsidRDefault="001336CD" w:rsidP="00492608">
      <w:pPr>
        <w:widowControl/>
        <w:adjustRightInd w:val="0"/>
        <w:rPr>
          <w:rFonts w:asciiTheme="minorHAnsi" w:eastAsiaTheme="minorHAnsi" w:hAnsiTheme="minorHAnsi" w:cstheme="minorHAnsi"/>
          <w:color w:val="000000"/>
          <w:sz w:val="24"/>
          <w:szCs w:val="24"/>
          <w:lang w:bidi="ar-SA"/>
        </w:rPr>
      </w:pPr>
      <w:r>
        <w:rPr>
          <w:rFonts w:asciiTheme="minorHAnsi" w:eastAsiaTheme="minorHAnsi" w:hAnsiTheme="minorHAnsi" w:cstheme="minorHAnsi"/>
          <w:color w:val="000000"/>
          <w:sz w:val="24"/>
          <w:szCs w:val="24"/>
          <w:lang w:bidi="ar-SA"/>
        </w:rPr>
        <w:t xml:space="preserve">Fiscal Resource Management (OOA section 712(a), 45 CFR 1324.11(e), Idaho Long Term Care </w:t>
      </w:r>
      <w:r w:rsidR="00D524D0">
        <w:rPr>
          <w:rFonts w:asciiTheme="minorHAnsi" w:eastAsiaTheme="minorHAnsi" w:hAnsiTheme="minorHAnsi" w:cstheme="minorHAnsi"/>
          <w:color w:val="000000"/>
          <w:sz w:val="24"/>
          <w:szCs w:val="24"/>
          <w:lang w:bidi="ar-SA"/>
        </w:rPr>
        <w:t xml:space="preserve">Ombudsman </w:t>
      </w:r>
      <w:r>
        <w:rPr>
          <w:rFonts w:asciiTheme="minorHAnsi" w:eastAsiaTheme="minorHAnsi" w:hAnsiTheme="minorHAnsi" w:cstheme="minorHAnsi"/>
          <w:color w:val="000000"/>
          <w:sz w:val="24"/>
          <w:szCs w:val="24"/>
          <w:lang w:bidi="ar-SA"/>
        </w:rPr>
        <w:t xml:space="preserve">Program </w:t>
      </w:r>
      <w:r w:rsidR="00D524D0">
        <w:rPr>
          <w:rFonts w:asciiTheme="minorHAnsi" w:eastAsiaTheme="minorHAnsi" w:hAnsiTheme="minorHAnsi" w:cstheme="minorHAnsi"/>
          <w:color w:val="000000"/>
          <w:sz w:val="24"/>
          <w:szCs w:val="24"/>
          <w:lang w:bidi="ar-SA"/>
        </w:rPr>
        <w:t xml:space="preserve">Manual 9.3.5 </w:t>
      </w:r>
    </w:p>
    <w:p w14:paraId="23EDDAFD" w14:textId="77777777" w:rsidR="00A756E2" w:rsidRPr="00A756E2" w:rsidRDefault="00A756E2" w:rsidP="00A756E2">
      <w:pPr>
        <w:widowControl/>
        <w:adjustRightInd w:val="0"/>
        <w:rPr>
          <w:rFonts w:asciiTheme="minorHAnsi" w:eastAsiaTheme="minorHAnsi" w:hAnsiTheme="minorHAnsi" w:cstheme="minorHAnsi"/>
          <w:color w:val="000000"/>
          <w:sz w:val="24"/>
          <w:szCs w:val="24"/>
          <w:lang w:bidi="ar-SA"/>
        </w:rPr>
      </w:pPr>
    </w:p>
    <w:p w14:paraId="76F6D17B" w14:textId="4ACDC061" w:rsidR="00A756E2" w:rsidRPr="00A756E2" w:rsidRDefault="00A756E2" w:rsidP="00A756E2">
      <w:pPr>
        <w:widowControl/>
        <w:adjustRightInd w:val="0"/>
        <w:rPr>
          <w:rFonts w:asciiTheme="minorHAnsi" w:eastAsiaTheme="minorHAnsi" w:hAnsiTheme="minorHAnsi" w:cstheme="minorHAnsi"/>
          <w:color w:val="000000"/>
          <w:sz w:val="24"/>
          <w:szCs w:val="24"/>
          <w:lang w:bidi="ar-SA"/>
        </w:rPr>
      </w:pPr>
      <w:r w:rsidRPr="00A756E2">
        <w:rPr>
          <w:rFonts w:asciiTheme="minorHAnsi" w:eastAsiaTheme="minorHAnsi" w:hAnsiTheme="minorHAnsi" w:cstheme="minorHAnsi"/>
          <w:color w:val="000000"/>
          <w:sz w:val="24"/>
          <w:szCs w:val="24"/>
          <w:lang w:bidi="ar-SA"/>
        </w:rPr>
        <w:t xml:space="preserve">Funds expended from the CARES Act are to respond to the Coronavirus Emergency. </w:t>
      </w:r>
      <w:r w:rsidR="00D524D0">
        <w:rPr>
          <w:rFonts w:asciiTheme="minorHAnsi" w:eastAsiaTheme="minorHAnsi" w:hAnsiTheme="minorHAnsi" w:cstheme="minorHAnsi"/>
          <w:color w:val="000000"/>
          <w:sz w:val="24"/>
          <w:szCs w:val="24"/>
          <w:lang w:bidi="ar-SA"/>
        </w:rPr>
        <w:t xml:space="preserve">The </w:t>
      </w:r>
      <w:r w:rsidRPr="00A756E2">
        <w:rPr>
          <w:rFonts w:asciiTheme="minorHAnsi" w:eastAsiaTheme="minorHAnsi" w:hAnsiTheme="minorHAnsi" w:cstheme="minorHAnsi"/>
          <w:color w:val="000000"/>
          <w:sz w:val="24"/>
          <w:szCs w:val="24"/>
          <w:lang w:bidi="ar-SA"/>
        </w:rPr>
        <w:t>Ombudsman program will seek to expand their virtual presence to residents and their families and continue to promote the health, safety welfare and rights of residents in the context of COVID-19. Funds must be expended on allowable Older Americans Act activities as defined by the Older Americans Act</w:t>
      </w:r>
      <w:r w:rsidR="00103B1E" w:rsidRPr="00986710">
        <w:rPr>
          <w:rFonts w:asciiTheme="minorHAnsi" w:eastAsiaTheme="minorHAnsi" w:hAnsiTheme="minorHAnsi" w:cstheme="minorHAnsi"/>
          <w:color w:val="000000"/>
          <w:sz w:val="24"/>
          <w:szCs w:val="24"/>
          <w:lang w:bidi="ar-SA"/>
        </w:rPr>
        <w:t>,</w:t>
      </w:r>
      <w:r w:rsidRPr="00A756E2">
        <w:rPr>
          <w:rFonts w:asciiTheme="minorHAnsi" w:eastAsiaTheme="minorHAnsi" w:hAnsiTheme="minorHAnsi" w:cstheme="minorHAnsi"/>
          <w:color w:val="000000"/>
          <w:sz w:val="24"/>
          <w:szCs w:val="24"/>
          <w:lang w:bidi="ar-SA"/>
        </w:rPr>
        <w:t xml:space="preserve"> State and local policy</w:t>
      </w:r>
      <w:r w:rsidR="00103B1E" w:rsidRPr="00986710">
        <w:rPr>
          <w:rFonts w:asciiTheme="minorHAnsi" w:eastAsiaTheme="minorHAnsi" w:hAnsiTheme="minorHAnsi" w:cstheme="minorHAnsi"/>
          <w:color w:val="000000"/>
          <w:sz w:val="24"/>
          <w:szCs w:val="24"/>
          <w:lang w:bidi="ar-SA"/>
        </w:rPr>
        <w:t xml:space="preserve"> and as directed in this technical guidance</w:t>
      </w:r>
      <w:r w:rsidRPr="00A756E2">
        <w:rPr>
          <w:rFonts w:asciiTheme="minorHAnsi" w:eastAsiaTheme="minorHAnsi" w:hAnsiTheme="minorHAnsi" w:cstheme="minorHAnsi"/>
          <w:color w:val="000000"/>
          <w:sz w:val="24"/>
          <w:szCs w:val="24"/>
          <w:lang w:bidi="ar-SA"/>
        </w:rPr>
        <w:t xml:space="preserve">. </w:t>
      </w:r>
    </w:p>
    <w:p w14:paraId="7A9937BD" w14:textId="77777777" w:rsidR="00236C25" w:rsidRPr="00236C25" w:rsidRDefault="00236C25" w:rsidP="00236C25">
      <w:pPr>
        <w:widowControl/>
        <w:adjustRightInd w:val="0"/>
        <w:rPr>
          <w:rFonts w:asciiTheme="minorHAnsi" w:eastAsiaTheme="minorHAnsi" w:hAnsiTheme="minorHAnsi" w:cstheme="minorHAnsi"/>
          <w:color w:val="000000"/>
          <w:sz w:val="24"/>
          <w:szCs w:val="24"/>
          <w:lang w:bidi="ar-SA"/>
        </w:rPr>
      </w:pPr>
    </w:p>
    <w:p w14:paraId="62FC4000" w14:textId="09656C12" w:rsidR="00236C25" w:rsidRPr="00D524D0" w:rsidRDefault="00236C25" w:rsidP="00236C25">
      <w:pPr>
        <w:widowControl/>
        <w:adjustRightInd w:val="0"/>
        <w:rPr>
          <w:rFonts w:asciiTheme="minorHAnsi" w:eastAsiaTheme="minorHAnsi" w:hAnsiTheme="minorHAnsi" w:cstheme="minorHAnsi"/>
          <w:color w:val="000000"/>
          <w:sz w:val="24"/>
          <w:szCs w:val="24"/>
          <w:lang w:bidi="ar-SA"/>
        </w:rPr>
      </w:pPr>
      <w:r w:rsidRPr="00236C25">
        <w:rPr>
          <w:rFonts w:asciiTheme="minorHAnsi" w:eastAsiaTheme="minorHAnsi" w:hAnsiTheme="minorHAnsi" w:cstheme="minorHAnsi"/>
          <w:b/>
          <w:bCs/>
          <w:color w:val="000000"/>
          <w:sz w:val="24"/>
          <w:szCs w:val="24"/>
          <w:lang w:bidi="ar-SA"/>
        </w:rPr>
        <w:t xml:space="preserve">Title of Program: </w:t>
      </w:r>
      <w:r w:rsidRPr="00D524D0">
        <w:rPr>
          <w:rFonts w:asciiTheme="minorHAnsi" w:eastAsiaTheme="minorHAnsi" w:hAnsiTheme="minorHAnsi" w:cstheme="minorHAnsi"/>
          <w:color w:val="000000"/>
          <w:sz w:val="24"/>
          <w:szCs w:val="24"/>
          <w:lang w:bidi="ar-SA"/>
        </w:rPr>
        <w:t>(</w:t>
      </w:r>
      <w:bookmarkStart w:id="1" w:name="_Hlk38661985"/>
      <w:r w:rsidRPr="00D524D0">
        <w:rPr>
          <w:rFonts w:asciiTheme="minorHAnsi" w:eastAsiaTheme="minorHAnsi" w:hAnsiTheme="minorHAnsi" w:cstheme="minorHAnsi"/>
          <w:color w:val="000000"/>
          <w:sz w:val="24"/>
          <w:szCs w:val="24"/>
          <w:lang w:bidi="ar-SA"/>
        </w:rPr>
        <w:t xml:space="preserve">OMC3) CARES Act for Ombudsman Program under Title VII of the Older Americans Act </w:t>
      </w:r>
    </w:p>
    <w:p w14:paraId="12EFAFA8" w14:textId="77777777" w:rsidR="0078676C" w:rsidRPr="00236C25" w:rsidRDefault="0078676C" w:rsidP="00236C25">
      <w:pPr>
        <w:widowControl/>
        <w:adjustRightInd w:val="0"/>
        <w:rPr>
          <w:rFonts w:asciiTheme="minorHAnsi" w:eastAsiaTheme="minorHAnsi" w:hAnsiTheme="minorHAnsi" w:cstheme="minorHAnsi"/>
          <w:color w:val="000000"/>
          <w:sz w:val="24"/>
          <w:szCs w:val="24"/>
          <w:lang w:bidi="ar-SA"/>
        </w:rPr>
      </w:pPr>
    </w:p>
    <w:bookmarkEnd w:id="1"/>
    <w:p w14:paraId="7E294F2F" w14:textId="66147C76" w:rsidR="00236C25" w:rsidRDefault="00236C25" w:rsidP="00236C25">
      <w:pPr>
        <w:spacing w:before="52"/>
        <w:rPr>
          <w:rFonts w:asciiTheme="minorHAnsi" w:eastAsiaTheme="minorHAnsi" w:hAnsiTheme="minorHAnsi" w:cstheme="minorHAnsi"/>
          <w:color w:val="000000"/>
          <w:sz w:val="24"/>
          <w:szCs w:val="24"/>
          <w:lang w:bidi="ar-SA"/>
        </w:rPr>
      </w:pPr>
      <w:r w:rsidRPr="00986710">
        <w:rPr>
          <w:rFonts w:asciiTheme="minorHAnsi" w:eastAsiaTheme="minorHAnsi" w:hAnsiTheme="minorHAnsi" w:cstheme="minorHAnsi"/>
          <w:b/>
          <w:bCs/>
          <w:color w:val="000000"/>
          <w:sz w:val="24"/>
          <w:szCs w:val="24"/>
          <w:lang w:bidi="ar-SA"/>
        </w:rPr>
        <w:t xml:space="preserve">Award Authority: </w:t>
      </w:r>
      <w:r w:rsidRPr="00D524D0">
        <w:rPr>
          <w:rFonts w:asciiTheme="minorHAnsi" w:eastAsiaTheme="minorHAnsi" w:hAnsiTheme="minorHAnsi" w:cstheme="minorHAnsi"/>
          <w:color w:val="000000"/>
          <w:sz w:val="24"/>
          <w:szCs w:val="24"/>
          <w:lang w:bidi="ar-SA"/>
        </w:rPr>
        <w:t>P.L. 116-136 (CARES Act) under P.L. 116-131 (OAA)</w:t>
      </w:r>
    </w:p>
    <w:p w14:paraId="77B97763" w14:textId="77777777" w:rsidR="00FE2576" w:rsidRDefault="00FE2576" w:rsidP="00236C25">
      <w:pPr>
        <w:spacing w:before="52"/>
        <w:rPr>
          <w:rFonts w:asciiTheme="minorHAnsi" w:eastAsiaTheme="minorHAnsi" w:hAnsiTheme="minorHAnsi" w:cstheme="minorHAnsi"/>
          <w:b/>
          <w:bCs/>
          <w:color w:val="000000"/>
          <w:sz w:val="24"/>
          <w:szCs w:val="24"/>
          <w:lang w:bidi="ar-SA"/>
        </w:rPr>
      </w:pPr>
    </w:p>
    <w:p w14:paraId="3AF795AE" w14:textId="2125FDEA" w:rsidR="00FE2576" w:rsidRPr="00D524D0" w:rsidRDefault="00FE2576" w:rsidP="00236C25">
      <w:pPr>
        <w:spacing w:before="52"/>
        <w:rPr>
          <w:rFonts w:asciiTheme="minorHAnsi" w:hAnsiTheme="minorHAnsi" w:cstheme="minorHAnsi"/>
          <w:sz w:val="24"/>
          <w:szCs w:val="24"/>
        </w:rPr>
      </w:pPr>
      <w:r>
        <w:rPr>
          <w:rFonts w:asciiTheme="minorHAnsi" w:eastAsiaTheme="minorHAnsi" w:hAnsiTheme="minorHAnsi" w:cstheme="minorHAnsi"/>
          <w:b/>
          <w:bCs/>
          <w:color w:val="000000"/>
          <w:sz w:val="24"/>
          <w:szCs w:val="24"/>
          <w:lang w:bidi="ar-SA"/>
        </w:rPr>
        <w:t>G</w:t>
      </w:r>
      <w:r w:rsidRPr="00FE2576">
        <w:rPr>
          <w:rFonts w:asciiTheme="minorHAnsi" w:eastAsiaTheme="minorHAnsi" w:hAnsiTheme="minorHAnsi" w:cstheme="minorHAnsi"/>
          <w:b/>
          <w:bCs/>
          <w:color w:val="000000"/>
          <w:sz w:val="24"/>
          <w:szCs w:val="24"/>
          <w:lang w:bidi="ar-SA"/>
        </w:rPr>
        <w:t>rant Award:</w:t>
      </w:r>
      <w:r>
        <w:rPr>
          <w:rFonts w:asciiTheme="minorHAnsi" w:eastAsiaTheme="minorHAnsi" w:hAnsiTheme="minorHAnsi" w:cstheme="minorHAnsi"/>
          <w:color w:val="000000"/>
          <w:sz w:val="24"/>
          <w:szCs w:val="24"/>
          <w:lang w:bidi="ar-SA"/>
        </w:rPr>
        <w:t xml:space="preserve"> 2001DOMC3-00</w:t>
      </w:r>
    </w:p>
    <w:p w14:paraId="614A0E5B" w14:textId="77777777" w:rsidR="006F5AFC" w:rsidRDefault="006F5AFC" w:rsidP="00185807">
      <w:pPr>
        <w:pStyle w:val="BodyText"/>
        <w:spacing w:before="11"/>
        <w:rPr>
          <w:rFonts w:asciiTheme="minorHAnsi" w:eastAsiaTheme="minorHAnsi" w:hAnsiTheme="minorHAnsi" w:cstheme="minorHAnsi"/>
          <w:b/>
          <w:bCs/>
          <w:color w:val="000000"/>
          <w:lang w:bidi="ar-SA"/>
        </w:rPr>
      </w:pPr>
    </w:p>
    <w:p w14:paraId="0D6E0DB2" w14:textId="231B16E5" w:rsidR="00185807" w:rsidRDefault="00185807" w:rsidP="00185807">
      <w:pPr>
        <w:pStyle w:val="BodyText"/>
        <w:spacing w:before="11"/>
        <w:rPr>
          <w:rFonts w:asciiTheme="minorHAnsi" w:eastAsiaTheme="minorHAnsi" w:hAnsiTheme="minorHAnsi" w:cstheme="minorHAnsi"/>
          <w:color w:val="000000"/>
          <w:lang w:bidi="ar-SA"/>
        </w:rPr>
      </w:pPr>
      <w:r w:rsidRPr="00C5415A">
        <w:rPr>
          <w:rFonts w:asciiTheme="minorHAnsi" w:eastAsiaTheme="minorHAnsi" w:hAnsiTheme="minorHAnsi" w:cstheme="minorHAnsi"/>
          <w:b/>
          <w:bCs/>
          <w:color w:val="000000"/>
          <w:lang w:bidi="ar-SA"/>
        </w:rPr>
        <w:t>Project Period:</w:t>
      </w:r>
      <w:r>
        <w:rPr>
          <w:rFonts w:asciiTheme="minorHAnsi" w:eastAsiaTheme="minorHAnsi" w:hAnsiTheme="minorHAnsi" w:cstheme="minorHAnsi"/>
          <w:b/>
          <w:bCs/>
          <w:color w:val="000000"/>
          <w:lang w:bidi="ar-SA"/>
        </w:rPr>
        <w:t xml:space="preserve"> </w:t>
      </w:r>
      <w:r w:rsidRPr="00C5415A">
        <w:rPr>
          <w:rFonts w:asciiTheme="minorHAnsi" w:eastAsiaTheme="minorHAnsi" w:hAnsiTheme="minorHAnsi" w:cstheme="minorHAnsi"/>
          <w:color w:val="000000"/>
          <w:lang w:bidi="ar-SA"/>
        </w:rPr>
        <w:t>04-01-2020-09-30-</w:t>
      </w:r>
      <w:r>
        <w:rPr>
          <w:rFonts w:asciiTheme="minorHAnsi" w:eastAsiaTheme="minorHAnsi" w:hAnsiTheme="minorHAnsi" w:cstheme="minorHAnsi"/>
          <w:color w:val="000000"/>
          <w:lang w:bidi="ar-SA"/>
        </w:rPr>
        <w:t>21</w:t>
      </w:r>
    </w:p>
    <w:p w14:paraId="64666B14" w14:textId="77777777" w:rsidR="006F5AFC" w:rsidRDefault="006F5AFC" w:rsidP="007E28D4">
      <w:pPr>
        <w:pStyle w:val="Heading1"/>
        <w:ind w:left="0"/>
        <w:rPr>
          <w:rFonts w:asciiTheme="minorHAnsi" w:hAnsiTheme="minorHAnsi" w:cstheme="minorHAnsi"/>
        </w:rPr>
      </w:pPr>
    </w:p>
    <w:p w14:paraId="35A403E5" w14:textId="7115979E" w:rsidR="00D14FD2" w:rsidRPr="00986710" w:rsidRDefault="00517EDD" w:rsidP="007E28D4">
      <w:pPr>
        <w:pStyle w:val="Heading1"/>
        <w:ind w:left="0"/>
        <w:rPr>
          <w:rFonts w:asciiTheme="minorHAnsi" w:hAnsiTheme="minorHAnsi" w:cstheme="minorHAnsi"/>
          <w:u w:val="none"/>
        </w:rPr>
      </w:pPr>
      <w:r w:rsidRPr="00986710">
        <w:rPr>
          <w:rFonts w:asciiTheme="minorHAnsi" w:hAnsiTheme="minorHAnsi" w:cstheme="minorHAnsi"/>
        </w:rPr>
        <w:t xml:space="preserve">ICOA </w:t>
      </w:r>
      <w:r w:rsidR="007E28D4" w:rsidRPr="00986710">
        <w:rPr>
          <w:rFonts w:asciiTheme="minorHAnsi" w:hAnsiTheme="minorHAnsi" w:cstheme="minorHAnsi"/>
        </w:rPr>
        <w:t>Implementation Guidance</w:t>
      </w:r>
      <w:r w:rsidRPr="00986710">
        <w:rPr>
          <w:rFonts w:asciiTheme="minorHAnsi" w:hAnsiTheme="minorHAnsi" w:cstheme="minorHAnsi"/>
        </w:rPr>
        <w:t>:</w:t>
      </w:r>
    </w:p>
    <w:p w14:paraId="5FBC4008" w14:textId="77777777" w:rsidR="004A0944" w:rsidRPr="004A0944" w:rsidRDefault="004A0944" w:rsidP="004A0944">
      <w:pPr>
        <w:widowControl/>
        <w:adjustRightInd w:val="0"/>
        <w:rPr>
          <w:rFonts w:asciiTheme="minorHAnsi" w:eastAsiaTheme="minorHAnsi" w:hAnsiTheme="minorHAnsi" w:cstheme="minorHAnsi"/>
          <w:color w:val="000000"/>
          <w:sz w:val="24"/>
          <w:szCs w:val="24"/>
          <w:lang w:bidi="ar-SA"/>
        </w:rPr>
      </w:pPr>
    </w:p>
    <w:p w14:paraId="257DE55C" w14:textId="21F2D677" w:rsidR="00103B1E" w:rsidRPr="00986710" w:rsidRDefault="004A0944" w:rsidP="001B2EE7">
      <w:pPr>
        <w:widowControl/>
        <w:adjustRightInd w:val="0"/>
        <w:rPr>
          <w:rFonts w:asciiTheme="minorHAnsi" w:eastAsiaTheme="minorHAnsi" w:hAnsiTheme="minorHAnsi" w:cstheme="minorHAnsi"/>
          <w:color w:val="000000"/>
          <w:sz w:val="24"/>
          <w:szCs w:val="24"/>
          <w:lang w:bidi="ar-SA"/>
        </w:rPr>
      </w:pPr>
      <w:r w:rsidRPr="004A0944">
        <w:rPr>
          <w:rFonts w:asciiTheme="minorHAnsi" w:eastAsiaTheme="minorHAnsi" w:hAnsiTheme="minorHAnsi" w:cstheme="minorHAnsi"/>
          <w:color w:val="000000"/>
          <w:sz w:val="24"/>
          <w:szCs w:val="24"/>
          <w:lang w:bidi="ar-SA"/>
        </w:rPr>
        <w:t xml:space="preserve">The Older Americans Act at 712(b)(1)(A), provides that Long-Term Care Ombudsmen and their representatives have “private and unimpeded” access to long-term care facilities and residents. Ombudsman programs must consider the term “continuing direct access” in the context of a historic pandemic that has limited freedom of movement and rights for all members of society. </w:t>
      </w:r>
      <w:r w:rsidR="0078676C" w:rsidRPr="00986710">
        <w:rPr>
          <w:rFonts w:asciiTheme="minorHAnsi" w:eastAsiaTheme="minorHAnsi" w:hAnsiTheme="minorHAnsi" w:cstheme="minorHAnsi"/>
          <w:color w:val="000000"/>
          <w:sz w:val="24"/>
          <w:szCs w:val="24"/>
          <w:lang w:bidi="ar-SA"/>
        </w:rPr>
        <w:t xml:space="preserve">The greatest </w:t>
      </w:r>
      <w:r w:rsidR="00D53182" w:rsidRPr="00986710">
        <w:rPr>
          <w:rFonts w:asciiTheme="minorHAnsi" w:eastAsiaTheme="minorHAnsi" w:hAnsiTheme="minorHAnsi" w:cstheme="minorHAnsi"/>
          <w:color w:val="000000"/>
          <w:sz w:val="24"/>
          <w:szCs w:val="24"/>
          <w:lang w:bidi="ar-SA"/>
        </w:rPr>
        <w:t xml:space="preserve">impact </w:t>
      </w:r>
      <w:r w:rsidR="0078676C" w:rsidRPr="00986710">
        <w:rPr>
          <w:rFonts w:asciiTheme="minorHAnsi" w:eastAsiaTheme="minorHAnsi" w:hAnsiTheme="minorHAnsi" w:cstheme="minorHAnsi"/>
          <w:color w:val="000000"/>
          <w:sz w:val="24"/>
          <w:szCs w:val="24"/>
          <w:lang w:bidi="ar-SA"/>
        </w:rPr>
        <w:t xml:space="preserve">being those seniors residing within long term care facilities.  </w:t>
      </w:r>
    </w:p>
    <w:p w14:paraId="0EB01A9A" w14:textId="04107894" w:rsidR="001B2EE7" w:rsidRPr="00236C25" w:rsidRDefault="0078676C" w:rsidP="001B2EE7">
      <w:pPr>
        <w:widowControl/>
        <w:adjustRightInd w:val="0"/>
        <w:rPr>
          <w:rFonts w:asciiTheme="minorHAnsi" w:eastAsiaTheme="minorHAnsi" w:hAnsiTheme="minorHAnsi" w:cstheme="minorHAnsi"/>
          <w:color w:val="000000"/>
          <w:sz w:val="24"/>
          <w:szCs w:val="24"/>
          <w:lang w:bidi="ar-SA"/>
        </w:rPr>
      </w:pPr>
      <w:r w:rsidRPr="00986710">
        <w:rPr>
          <w:rFonts w:asciiTheme="minorHAnsi" w:eastAsiaTheme="minorHAnsi" w:hAnsiTheme="minorHAnsi" w:cstheme="minorHAnsi"/>
          <w:color w:val="000000"/>
          <w:sz w:val="24"/>
          <w:szCs w:val="24"/>
          <w:lang w:bidi="ar-SA"/>
        </w:rPr>
        <w:t>Local Ombudsman are required to oversee their budgets and</w:t>
      </w:r>
      <w:r w:rsidR="00103B1E" w:rsidRPr="00986710">
        <w:rPr>
          <w:rFonts w:asciiTheme="minorHAnsi" w:eastAsiaTheme="minorHAnsi" w:hAnsiTheme="minorHAnsi" w:cstheme="minorHAnsi"/>
          <w:color w:val="000000"/>
          <w:sz w:val="24"/>
          <w:szCs w:val="24"/>
          <w:lang w:bidi="ar-SA"/>
        </w:rPr>
        <w:t xml:space="preserve"> assure that funds are </w:t>
      </w:r>
      <w:r w:rsidR="00103B1E" w:rsidRPr="001973CF">
        <w:rPr>
          <w:rFonts w:asciiTheme="minorHAnsi" w:eastAsiaTheme="minorHAnsi" w:hAnsiTheme="minorHAnsi" w:cstheme="minorHAnsi"/>
          <w:color w:val="000000"/>
          <w:sz w:val="24"/>
          <w:szCs w:val="24"/>
          <w:lang w:bidi="ar-SA"/>
        </w:rPr>
        <w:t xml:space="preserve">expended on allowable Older Americans Act activities as defined by the Older Americans Act and State and local </w:t>
      </w:r>
      <w:r w:rsidR="00103B1E" w:rsidRPr="001973CF">
        <w:rPr>
          <w:rFonts w:asciiTheme="minorHAnsi" w:eastAsiaTheme="minorHAnsi" w:hAnsiTheme="minorHAnsi" w:cstheme="minorHAnsi"/>
          <w:color w:val="000000"/>
          <w:sz w:val="24"/>
          <w:szCs w:val="24"/>
          <w:lang w:bidi="ar-SA"/>
        </w:rPr>
        <w:lastRenderedPageBreak/>
        <w:t>policy.</w:t>
      </w:r>
      <w:r w:rsidRPr="00986710">
        <w:rPr>
          <w:rFonts w:asciiTheme="minorHAnsi" w:eastAsiaTheme="minorHAnsi" w:hAnsiTheme="minorHAnsi" w:cstheme="minorHAnsi"/>
          <w:color w:val="000000"/>
          <w:sz w:val="24"/>
          <w:szCs w:val="24"/>
          <w:lang w:bidi="ar-SA"/>
        </w:rPr>
        <w:t xml:space="preserve"> </w:t>
      </w:r>
      <w:r w:rsidR="004A0944" w:rsidRPr="00986710">
        <w:rPr>
          <w:rFonts w:asciiTheme="minorHAnsi" w:eastAsiaTheme="minorHAnsi" w:hAnsiTheme="minorHAnsi" w:cstheme="minorHAnsi"/>
          <w:color w:val="000000"/>
          <w:sz w:val="24"/>
          <w:szCs w:val="24"/>
          <w:lang w:bidi="ar-SA"/>
        </w:rPr>
        <w:t xml:space="preserve">The State </w:t>
      </w:r>
      <w:r w:rsidR="004A0944" w:rsidRPr="004A0944">
        <w:rPr>
          <w:rFonts w:asciiTheme="minorHAnsi" w:eastAsiaTheme="minorHAnsi" w:hAnsiTheme="minorHAnsi" w:cstheme="minorHAnsi"/>
          <w:color w:val="000000"/>
          <w:sz w:val="24"/>
          <w:szCs w:val="24"/>
          <w:lang w:bidi="ar-SA"/>
        </w:rPr>
        <w:t xml:space="preserve">Ombudsman </w:t>
      </w:r>
      <w:r w:rsidR="004A0944" w:rsidRPr="00986710">
        <w:rPr>
          <w:rFonts w:asciiTheme="minorHAnsi" w:eastAsiaTheme="minorHAnsi" w:hAnsiTheme="minorHAnsi" w:cstheme="minorHAnsi"/>
          <w:color w:val="000000"/>
          <w:sz w:val="24"/>
          <w:szCs w:val="24"/>
          <w:lang w:bidi="ar-SA"/>
        </w:rPr>
        <w:t xml:space="preserve">is prioritizing </w:t>
      </w:r>
      <w:r w:rsidR="001B2EE7" w:rsidRPr="00986710">
        <w:rPr>
          <w:rFonts w:asciiTheme="minorHAnsi" w:eastAsiaTheme="minorHAnsi" w:hAnsiTheme="minorHAnsi" w:cstheme="minorHAnsi"/>
          <w:color w:val="000000"/>
          <w:sz w:val="24"/>
          <w:szCs w:val="24"/>
          <w:lang w:bidi="ar-SA"/>
        </w:rPr>
        <w:t>the Use of the</w:t>
      </w:r>
      <w:r w:rsidR="001B2EE7" w:rsidRPr="00986710">
        <w:rPr>
          <w:rFonts w:asciiTheme="minorHAnsi" w:eastAsiaTheme="minorHAnsi" w:hAnsiTheme="minorHAnsi" w:cstheme="minorHAnsi"/>
          <w:b/>
          <w:bCs/>
          <w:color w:val="000000"/>
          <w:sz w:val="24"/>
          <w:szCs w:val="24"/>
          <w:lang w:bidi="ar-SA"/>
        </w:rPr>
        <w:t xml:space="preserve"> </w:t>
      </w:r>
      <w:r w:rsidR="00ED5366">
        <w:rPr>
          <w:rFonts w:asciiTheme="minorHAnsi" w:eastAsiaTheme="minorHAnsi" w:hAnsiTheme="minorHAnsi" w:cstheme="minorHAnsi"/>
          <w:b/>
          <w:bCs/>
          <w:color w:val="000000"/>
          <w:sz w:val="24"/>
          <w:szCs w:val="24"/>
          <w:lang w:bidi="ar-SA"/>
        </w:rPr>
        <w:t>(</w:t>
      </w:r>
      <w:r w:rsidR="001B2EE7" w:rsidRPr="00ED5366">
        <w:rPr>
          <w:rFonts w:asciiTheme="minorHAnsi" w:eastAsiaTheme="minorHAnsi" w:hAnsiTheme="minorHAnsi" w:cstheme="minorHAnsi"/>
          <w:color w:val="000000"/>
          <w:sz w:val="24"/>
          <w:szCs w:val="24"/>
          <w:lang w:bidi="ar-SA"/>
        </w:rPr>
        <w:t>OMC3</w:t>
      </w:r>
      <w:r w:rsidR="001B2EE7" w:rsidRPr="00236C25">
        <w:rPr>
          <w:rFonts w:asciiTheme="minorHAnsi" w:eastAsiaTheme="minorHAnsi" w:hAnsiTheme="minorHAnsi" w:cstheme="minorHAnsi"/>
          <w:color w:val="000000"/>
          <w:sz w:val="24"/>
          <w:szCs w:val="24"/>
          <w:lang w:bidi="ar-SA"/>
        </w:rPr>
        <w:t xml:space="preserve">) CARES Act for Ombudsman Program under Title VII of the Older Americans Act </w:t>
      </w:r>
      <w:r w:rsidR="001B2EE7" w:rsidRPr="006F4CDF">
        <w:rPr>
          <w:rFonts w:asciiTheme="minorHAnsi" w:eastAsiaTheme="minorHAnsi" w:hAnsiTheme="minorHAnsi" w:cstheme="minorHAnsi"/>
          <w:color w:val="000000"/>
          <w:sz w:val="24"/>
          <w:szCs w:val="24"/>
          <w:lang w:bidi="ar-SA"/>
        </w:rPr>
        <w:t>funds as follows;</w:t>
      </w:r>
    </w:p>
    <w:p w14:paraId="7112B29C" w14:textId="77777777" w:rsidR="0078676C" w:rsidRPr="00986710" w:rsidRDefault="0078676C" w:rsidP="008D01DA">
      <w:pPr>
        <w:pStyle w:val="xmsonormal"/>
        <w:spacing w:before="0" w:beforeAutospacing="0" w:after="0" w:afterAutospacing="0"/>
        <w:rPr>
          <w:rFonts w:asciiTheme="minorHAnsi" w:hAnsiTheme="minorHAnsi" w:cstheme="minorHAnsi"/>
          <w:b/>
          <w:bCs/>
        </w:rPr>
      </w:pPr>
    </w:p>
    <w:p w14:paraId="0F471856" w14:textId="4D4019B5" w:rsidR="001973CF" w:rsidRPr="001973CF" w:rsidRDefault="008D01DA" w:rsidP="00690F6B">
      <w:pPr>
        <w:pStyle w:val="xmsonormal"/>
        <w:spacing w:before="0" w:beforeAutospacing="0" w:after="0" w:afterAutospacing="0"/>
        <w:rPr>
          <w:rFonts w:asciiTheme="minorHAnsi" w:eastAsiaTheme="minorHAnsi" w:hAnsiTheme="minorHAnsi" w:cstheme="minorHAnsi"/>
          <w:color w:val="000000"/>
        </w:rPr>
      </w:pPr>
      <w:r w:rsidRPr="00986710">
        <w:rPr>
          <w:rFonts w:asciiTheme="minorHAnsi" w:hAnsiTheme="minorHAnsi" w:cstheme="minorHAnsi"/>
          <w:b/>
          <w:bCs/>
        </w:rPr>
        <w:t>Use of Funding:</w:t>
      </w:r>
    </w:p>
    <w:p w14:paraId="357D4714" w14:textId="5FA1160B" w:rsidR="001973CF" w:rsidRPr="001973CF" w:rsidRDefault="001973CF" w:rsidP="001973CF">
      <w:pPr>
        <w:widowControl/>
        <w:adjustRightInd w:val="0"/>
        <w:spacing w:after="30"/>
        <w:rPr>
          <w:rFonts w:asciiTheme="minorHAnsi" w:eastAsiaTheme="minorHAnsi" w:hAnsiTheme="minorHAnsi" w:cstheme="minorHAnsi"/>
          <w:color w:val="000000"/>
          <w:sz w:val="24"/>
          <w:szCs w:val="24"/>
          <w:lang w:bidi="ar-SA"/>
        </w:rPr>
      </w:pPr>
      <w:r w:rsidRPr="001973CF">
        <w:rPr>
          <w:rFonts w:asciiTheme="minorHAnsi" w:eastAsiaTheme="minorHAnsi" w:hAnsiTheme="minorHAnsi" w:cstheme="minorHAnsi"/>
          <w:color w:val="000000"/>
          <w:sz w:val="24"/>
          <w:szCs w:val="24"/>
          <w:lang w:bidi="ar-SA"/>
        </w:rPr>
        <w:t xml:space="preserve"> </w:t>
      </w:r>
    </w:p>
    <w:p w14:paraId="12C868A2" w14:textId="183A4695" w:rsidR="003C3A34" w:rsidRPr="00986710" w:rsidRDefault="001973CF" w:rsidP="00726AFE">
      <w:pPr>
        <w:widowControl/>
        <w:adjustRightInd w:val="0"/>
        <w:spacing w:after="17"/>
        <w:rPr>
          <w:rFonts w:asciiTheme="minorHAnsi" w:eastAsiaTheme="minorHAnsi" w:hAnsiTheme="minorHAnsi" w:cstheme="minorHAnsi"/>
          <w:color w:val="000000"/>
          <w:sz w:val="24"/>
          <w:szCs w:val="24"/>
          <w:lang w:bidi="ar-SA"/>
        </w:rPr>
      </w:pPr>
      <w:r w:rsidRPr="00986710">
        <w:rPr>
          <w:rFonts w:asciiTheme="minorHAnsi" w:eastAsiaTheme="minorHAnsi" w:hAnsiTheme="minorHAnsi" w:cstheme="minorHAnsi"/>
          <w:color w:val="000000"/>
          <w:sz w:val="24"/>
          <w:szCs w:val="24"/>
          <w:lang w:bidi="ar-SA"/>
        </w:rPr>
        <w:t xml:space="preserve">Funds expended from the CARES Act are to respond to the Coronavirus Emergency. </w:t>
      </w:r>
      <w:r w:rsidR="00DB401C" w:rsidRPr="00986710">
        <w:rPr>
          <w:rFonts w:asciiTheme="minorHAnsi" w:eastAsiaTheme="minorHAnsi" w:hAnsiTheme="minorHAnsi" w:cstheme="minorHAnsi"/>
          <w:color w:val="000000"/>
          <w:sz w:val="24"/>
          <w:szCs w:val="24"/>
          <w:lang w:bidi="ar-SA"/>
        </w:rPr>
        <w:t>As a priority, local o</w:t>
      </w:r>
      <w:r w:rsidRPr="00986710">
        <w:rPr>
          <w:rFonts w:asciiTheme="minorHAnsi" w:eastAsiaTheme="minorHAnsi" w:hAnsiTheme="minorHAnsi" w:cstheme="minorHAnsi"/>
          <w:color w:val="000000"/>
          <w:sz w:val="24"/>
          <w:szCs w:val="24"/>
          <w:lang w:bidi="ar-SA"/>
        </w:rPr>
        <w:t xml:space="preserve">mbudsman programs will seek to expand their virtual presence to residents and their families and continue to promote the health, safety welfare and rights of residents in the context of COVID-19. </w:t>
      </w:r>
      <w:r w:rsidR="00DB401C" w:rsidRPr="00986710">
        <w:rPr>
          <w:rFonts w:asciiTheme="minorHAnsi" w:eastAsiaTheme="minorHAnsi" w:hAnsiTheme="minorHAnsi" w:cstheme="minorHAnsi"/>
          <w:color w:val="000000"/>
          <w:sz w:val="24"/>
          <w:szCs w:val="24"/>
          <w:lang w:bidi="ar-SA"/>
        </w:rPr>
        <w:t xml:space="preserve">Appropriate technology will be purchased for </w:t>
      </w:r>
      <w:r w:rsidR="00690F6B" w:rsidRPr="00986710">
        <w:rPr>
          <w:rFonts w:asciiTheme="minorHAnsi" w:eastAsiaTheme="minorHAnsi" w:hAnsiTheme="minorHAnsi" w:cstheme="minorHAnsi"/>
          <w:color w:val="000000"/>
          <w:sz w:val="24"/>
          <w:szCs w:val="24"/>
          <w:lang w:bidi="ar-SA"/>
        </w:rPr>
        <w:t xml:space="preserve">local ombudsman to use while </w:t>
      </w:r>
      <w:r w:rsidR="00DB401C" w:rsidRPr="00986710">
        <w:rPr>
          <w:rFonts w:asciiTheme="minorHAnsi" w:eastAsiaTheme="minorHAnsi" w:hAnsiTheme="minorHAnsi" w:cstheme="minorHAnsi"/>
          <w:color w:val="000000"/>
          <w:sz w:val="24"/>
          <w:szCs w:val="24"/>
          <w:lang w:bidi="ar-SA"/>
        </w:rPr>
        <w:t xml:space="preserve">telecommuting for work to assure staff have the capacity to perform their duties as required.  </w:t>
      </w:r>
      <w:r w:rsidRPr="00986710">
        <w:rPr>
          <w:rFonts w:asciiTheme="minorHAnsi" w:eastAsiaTheme="minorHAnsi" w:hAnsiTheme="minorHAnsi" w:cstheme="minorHAnsi"/>
          <w:color w:val="000000"/>
          <w:sz w:val="24"/>
          <w:szCs w:val="24"/>
          <w:lang w:bidi="ar-SA"/>
        </w:rPr>
        <w:t xml:space="preserve">Funds must be expended on allowable Older Americans Act activities as defined by the Older Americans Act and State and local policy. </w:t>
      </w:r>
      <w:r w:rsidR="003C3A34" w:rsidRPr="00986710">
        <w:rPr>
          <w:rFonts w:asciiTheme="minorHAnsi" w:eastAsiaTheme="minorHAnsi" w:hAnsiTheme="minorHAnsi" w:cstheme="minorHAnsi"/>
          <w:color w:val="000000"/>
          <w:sz w:val="24"/>
          <w:szCs w:val="24"/>
          <w:lang w:bidi="ar-SA"/>
        </w:rPr>
        <w:t xml:space="preserve">Purchase of equipment and associated technologies will allow for remote work and enhance Ombudsman presence in facilities while they cannot physically visit due to </w:t>
      </w:r>
      <w:r w:rsidR="006F4CDF">
        <w:rPr>
          <w:rFonts w:asciiTheme="minorHAnsi" w:eastAsiaTheme="minorHAnsi" w:hAnsiTheme="minorHAnsi" w:cstheme="minorHAnsi"/>
          <w:color w:val="000000"/>
          <w:sz w:val="24"/>
          <w:szCs w:val="24"/>
          <w:lang w:bidi="ar-SA"/>
        </w:rPr>
        <w:t xml:space="preserve">the </w:t>
      </w:r>
      <w:r w:rsidR="003C3A34" w:rsidRPr="00986710">
        <w:rPr>
          <w:rFonts w:asciiTheme="minorHAnsi" w:eastAsiaTheme="minorHAnsi" w:hAnsiTheme="minorHAnsi" w:cstheme="minorHAnsi"/>
          <w:color w:val="000000"/>
          <w:sz w:val="24"/>
          <w:szCs w:val="24"/>
          <w:lang w:bidi="ar-SA"/>
        </w:rPr>
        <w:t>COVID crisis</w:t>
      </w:r>
      <w:r w:rsidR="00690F6B" w:rsidRPr="00986710">
        <w:rPr>
          <w:rFonts w:asciiTheme="minorHAnsi" w:eastAsiaTheme="minorHAnsi" w:hAnsiTheme="minorHAnsi" w:cstheme="minorHAnsi"/>
          <w:color w:val="000000"/>
          <w:sz w:val="24"/>
          <w:szCs w:val="24"/>
          <w:lang w:bidi="ar-SA"/>
        </w:rPr>
        <w:t xml:space="preserve">. </w:t>
      </w:r>
      <w:r w:rsidR="003C3A34" w:rsidRPr="00986710">
        <w:rPr>
          <w:rFonts w:asciiTheme="minorHAnsi" w:eastAsiaTheme="minorHAnsi" w:hAnsiTheme="minorHAnsi" w:cstheme="minorHAnsi"/>
          <w:color w:val="000000"/>
          <w:sz w:val="24"/>
          <w:szCs w:val="24"/>
          <w:lang w:bidi="ar-SA"/>
        </w:rPr>
        <w:t xml:space="preserve"> </w:t>
      </w:r>
    </w:p>
    <w:p w14:paraId="42698F4E" w14:textId="77777777" w:rsidR="003C3A34" w:rsidRPr="00986710" w:rsidRDefault="003C3A34" w:rsidP="003C3A34">
      <w:pPr>
        <w:widowControl/>
        <w:adjustRightInd w:val="0"/>
        <w:ind w:firstLine="720"/>
        <w:rPr>
          <w:rFonts w:asciiTheme="minorHAnsi" w:eastAsiaTheme="minorHAnsi" w:hAnsiTheme="minorHAnsi" w:cstheme="minorHAnsi"/>
          <w:color w:val="000000"/>
          <w:sz w:val="24"/>
          <w:szCs w:val="24"/>
          <w:lang w:bidi="ar-SA"/>
        </w:rPr>
      </w:pPr>
    </w:p>
    <w:p w14:paraId="221C87B5" w14:textId="327F006D" w:rsidR="001973CF" w:rsidRPr="001973CF" w:rsidRDefault="00690F6B" w:rsidP="00726AFE">
      <w:pPr>
        <w:widowControl/>
        <w:adjustRightInd w:val="0"/>
        <w:rPr>
          <w:rFonts w:asciiTheme="minorHAnsi" w:eastAsiaTheme="minorHAnsi" w:hAnsiTheme="minorHAnsi" w:cstheme="minorHAnsi"/>
          <w:color w:val="000000"/>
          <w:sz w:val="24"/>
          <w:szCs w:val="24"/>
          <w:lang w:bidi="ar-SA"/>
        </w:rPr>
      </w:pPr>
      <w:r w:rsidRPr="00986710">
        <w:rPr>
          <w:rFonts w:asciiTheme="minorHAnsi" w:eastAsiaTheme="minorHAnsi" w:hAnsiTheme="minorHAnsi" w:cstheme="minorHAnsi"/>
          <w:color w:val="000000"/>
          <w:sz w:val="24"/>
          <w:szCs w:val="24"/>
          <w:lang w:bidi="ar-SA"/>
        </w:rPr>
        <w:t>Listed b</w:t>
      </w:r>
      <w:r w:rsidR="00DB401C" w:rsidRPr="00986710">
        <w:rPr>
          <w:rFonts w:asciiTheme="minorHAnsi" w:eastAsiaTheme="minorHAnsi" w:hAnsiTheme="minorHAnsi" w:cstheme="minorHAnsi"/>
          <w:color w:val="000000"/>
          <w:sz w:val="24"/>
          <w:szCs w:val="24"/>
          <w:lang w:bidi="ar-SA"/>
        </w:rPr>
        <w:t xml:space="preserve">elow are prioritized </w:t>
      </w:r>
      <w:r w:rsidR="001973CF" w:rsidRPr="001973CF">
        <w:rPr>
          <w:rFonts w:asciiTheme="minorHAnsi" w:eastAsiaTheme="minorHAnsi" w:hAnsiTheme="minorHAnsi" w:cstheme="minorHAnsi"/>
          <w:color w:val="000000"/>
          <w:sz w:val="24"/>
          <w:szCs w:val="24"/>
          <w:lang w:bidi="ar-SA"/>
        </w:rPr>
        <w:t>COVID-19 specific use of funds</w:t>
      </w:r>
      <w:r w:rsidR="00DB401C" w:rsidRPr="00986710">
        <w:rPr>
          <w:rFonts w:asciiTheme="minorHAnsi" w:eastAsiaTheme="minorHAnsi" w:hAnsiTheme="minorHAnsi" w:cstheme="minorHAnsi"/>
          <w:color w:val="000000"/>
          <w:sz w:val="24"/>
          <w:szCs w:val="24"/>
          <w:lang w:bidi="ar-SA"/>
        </w:rPr>
        <w:t>;</w:t>
      </w:r>
      <w:r w:rsidR="001973CF" w:rsidRPr="001973CF">
        <w:rPr>
          <w:rFonts w:asciiTheme="minorHAnsi" w:eastAsiaTheme="minorHAnsi" w:hAnsiTheme="minorHAnsi" w:cstheme="minorHAnsi"/>
          <w:color w:val="000000"/>
          <w:sz w:val="24"/>
          <w:szCs w:val="24"/>
          <w:lang w:bidi="ar-SA"/>
        </w:rPr>
        <w:t xml:space="preserve"> </w:t>
      </w:r>
    </w:p>
    <w:p w14:paraId="59434B8E" w14:textId="4FC92FB6" w:rsidR="003C3A34" w:rsidRPr="00986710" w:rsidRDefault="003C3A34" w:rsidP="001973CF">
      <w:pPr>
        <w:widowControl/>
        <w:adjustRightInd w:val="0"/>
        <w:rPr>
          <w:rFonts w:asciiTheme="minorHAnsi" w:eastAsiaTheme="minorHAnsi" w:hAnsiTheme="minorHAnsi" w:cstheme="minorHAnsi"/>
          <w:color w:val="000000"/>
          <w:sz w:val="24"/>
          <w:szCs w:val="24"/>
          <w:lang w:bidi="ar-SA"/>
        </w:rPr>
      </w:pPr>
    </w:p>
    <w:p w14:paraId="19A19C4E" w14:textId="11CCE585" w:rsidR="001973CF" w:rsidRPr="00986710" w:rsidRDefault="001973CF" w:rsidP="003C3A34">
      <w:pPr>
        <w:pStyle w:val="ListParagraph"/>
        <w:widowControl/>
        <w:numPr>
          <w:ilvl w:val="0"/>
          <w:numId w:val="8"/>
        </w:numPr>
        <w:adjustRightInd w:val="0"/>
        <w:rPr>
          <w:rFonts w:asciiTheme="minorHAnsi" w:eastAsiaTheme="minorHAnsi" w:hAnsiTheme="minorHAnsi" w:cstheme="minorHAnsi"/>
          <w:color w:val="000000"/>
          <w:sz w:val="24"/>
          <w:szCs w:val="24"/>
          <w:lang w:bidi="ar-SA"/>
        </w:rPr>
      </w:pPr>
      <w:r w:rsidRPr="00986710">
        <w:rPr>
          <w:rFonts w:asciiTheme="minorHAnsi" w:eastAsiaTheme="minorHAnsi" w:hAnsiTheme="minorHAnsi" w:cstheme="minorHAnsi"/>
          <w:color w:val="000000"/>
          <w:sz w:val="24"/>
          <w:szCs w:val="24"/>
          <w:lang w:bidi="ar-SA"/>
        </w:rPr>
        <w:t xml:space="preserve">Purchase </w:t>
      </w:r>
      <w:r w:rsidR="00840392" w:rsidRPr="00986710">
        <w:rPr>
          <w:rFonts w:asciiTheme="minorHAnsi" w:eastAsiaTheme="minorHAnsi" w:hAnsiTheme="minorHAnsi" w:cstheme="minorHAnsi"/>
          <w:color w:val="000000"/>
          <w:sz w:val="24"/>
          <w:szCs w:val="24"/>
          <w:lang w:bidi="ar-SA"/>
        </w:rPr>
        <w:t xml:space="preserve">of </w:t>
      </w:r>
      <w:r w:rsidRPr="00986710">
        <w:rPr>
          <w:rFonts w:asciiTheme="minorHAnsi" w:eastAsiaTheme="minorHAnsi" w:hAnsiTheme="minorHAnsi" w:cstheme="minorHAnsi"/>
          <w:color w:val="000000"/>
          <w:sz w:val="24"/>
          <w:szCs w:val="24"/>
          <w:lang w:bidi="ar-SA"/>
        </w:rPr>
        <w:t xml:space="preserve">Laptops, Smart phones, hot spots, </w:t>
      </w:r>
      <w:r w:rsidR="003C3A34" w:rsidRPr="00986710">
        <w:rPr>
          <w:rFonts w:asciiTheme="minorHAnsi" w:eastAsiaTheme="minorHAnsi" w:hAnsiTheme="minorHAnsi" w:cstheme="minorHAnsi"/>
          <w:color w:val="000000"/>
          <w:sz w:val="24"/>
          <w:szCs w:val="24"/>
          <w:lang w:bidi="ar-SA"/>
        </w:rPr>
        <w:t xml:space="preserve">Software to facilitate video conferencing and virtual meetings, </w:t>
      </w:r>
      <w:r w:rsidRPr="00986710">
        <w:rPr>
          <w:rFonts w:asciiTheme="minorHAnsi" w:eastAsiaTheme="minorHAnsi" w:hAnsiTheme="minorHAnsi" w:cstheme="minorHAnsi"/>
          <w:color w:val="000000"/>
          <w:sz w:val="24"/>
          <w:szCs w:val="24"/>
          <w:lang w:bidi="ar-SA"/>
        </w:rPr>
        <w:t>to be used when working remotely so ombudsm</w:t>
      </w:r>
      <w:r w:rsidR="00B64F23">
        <w:rPr>
          <w:rFonts w:asciiTheme="minorHAnsi" w:eastAsiaTheme="minorHAnsi" w:hAnsiTheme="minorHAnsi" w:cstheme="minorHAnsi"/>
          <w:color w:val="000000"/>
          <w:sz w:val="24"/>
          <w:szCs w:val="24"/>
          <w:lang w:bidi="ar-SA"/>
        </w:rPr>
        <w:t>e</w:t>
      </w:r>
      <w:r w:rsidRPr="00986710">
        <w:rPr>
          <w:rFonts w:asciiTheme="minorHAnsi" w:eastAsiaTheme="minorHAnsi" w:hAnsiTheme="minorHAnsi" w:cstheme="minorHAnsi"/>
          <w:color w:val="000000"/>
          <w:sz w:val="24"/>
          <w:szCs w:val="24"/>
          <w:lang w:bidi="ar-SA"/>
        </w:rPr>
        <w:t>n are using work equipment and not personal computers or phones for HIPPA and security purposes.</w:t>
      </w:r>
    </w:p>
    <w:p w14:paraId="0F5EC699" w14:textId="77777777" w:rsidR="001B2EE7" w:rsidRPr="00986710" w:rsidRDefault="001973CF" w:rsidP="00ED7F85">
      <w:pPr>
        <w:pStyle w:val="ListParagraph"/>
        <w:widowControl/>
        <w:numPr>
          <w:ilvl w:val="0"/>
          <w:numId w:val="8"/>
        </w:numPr>
        <w:adjustRightInd w:val="0"/>
        <w:spacing w:after="32"/>
        <w:rPr>
          <w:rFonts w:asciiTheme="minorHAnsi" w:eastAsiaTheme="minorHAnsi" w:hAnsiTheme="minorHAnsi" w:cstheme="minorHAnsi"/>
          <w:color w:val="000000"/>
          <w:sz w:val="24"/>
          <w:szCs w:val="24"/>
          <w:lang w:bidi="ar-SA"/>
        </w:rPr>
      </w:pPr>
      <w:r w:rsidRPr="00986710">
        <w:rPr>
          <w:rFonts w:asciiTheme="minorHAnsi" w:eastAsiaTheme="minorHAnsi" w:hAnsiTheme="minorHAnsi" w:cstheme="minorHAnsi"/>
          <w:color w:val="000000"/>
          <w:sz w:val="24"/>
          <w:szCs w:val="24"/>
          <w:lang w:bidi="ar-SA"/>
        </w:rPr>
        <w:t xml:space="preserve">Acquiring personal protection equipment and supplies for program use, as appropriate, once in-person visits resume. </w:t>
      </w:r>
    </w:p>
    <w:p w14:paraId="7A05463B" w14:textId="0527E901" w:rsidR="001973CF" w:rsidRPr="00986710" w:rsidRDefault="001973CF" w:rsidP="00ED7F85">
      <w:pPr>
        <w:pStyle w:val="ListParagraph"/>
        <w:widowControl/>
        <w:numPr>
          <w:ilvl w:val="0"/>
          <w:numId w:val="8"/>
        </w:numPr>
        <w:adjustRightInd w:val="0"/>
        <w:spacing w:after="32"/>
        <w:rPr>
          <w:rFonts w:asciiTheme="minorHAnsi" w:eastAsiaTheme="minorHAnsi" w:hAnsiTheme="minorHAnsi" w:cstheme="minorHAnsi"/>
          <w:color w:val="000000"/>
          <w:sz w:val="24"/>
          <w:szCs w:val="24"/>
          <w:lang w:bidi="ar-SA"/>
        </w:rPr>
      </w:pPr>
      <w:r w:rsidRPr="001973CF">
        <w:rPr>
          <w:rFonts w:asciiTheme="minorHAnsi" w:eastAsiaTheme="minorHAnsi" w:hAnsiTheme="minorHAnsi" w:cstheme="minorHAnsi"/>
          <w:color w:val="000000"/>
          <w:sz w:val="24"/>
          <w:szCs w:val="24"/>
          <w:lang w:bidi="ar-SA"/>
        </w:rPr>
        <w:t xml:space="preserve">Costs associated with community outreach including, advertising, postage, printing of </w:t>
      </w:r>
      <w:r w:rsidR="00840392" w:rsidRPr="00986710">
        <w:rPr>
          <w:rFonts w:asciiTheme="minorHAnsi" w:eastAsiaTheme="minorHAnsi" w:hAnsiTheme="minorHAnsi" w:cstheme="minorHAnsi"/>
          <w:color w:val="000000"/>
          <w:sz w:val="24"/>
          <w:szCs w:val="24"/>
          <w:lang w:bidi="ar-SA"/>
        </w:rPr>
        <w:t>brochures, and</w:t>
      </w:r>
      <w:r w:rsidRPr="001973CF">
        <w:rPr>
          <w:rFonts w:asciiTheme="minorHAnsi" w:eastAsiaTheme="minorHAnsi" w:hAnsiTheme="minorHAnsi" w:cstheme="minorHAnsi"/>
          <w:color w:val="000000"/>
          <w:sz w:val="24"/>
          <w:szCs w:val="24"/>
          <w:lang w:bidi="ar-SA"/>
        </w:rPr>
        <w:t xml:space="preserve"> similar educational </w:t>
      </w:r>
      <w:r w:rsidR="003D7F5D" w:rsidRPr="001973CF">
        <w:rPr>
          <w:rFonts w:asciiTheme="minorHAnsi" w:eastAsiaTheme="minorHAnsi" w:hAnsiTheme="minorHAnsi" w:cstheme="minorHAnsi"/>
          <w:color w:val="000000"/>
          <w:sz w:val="24"/>
          <w:szCs w:val="24"/>
          <w:lang w:bidi="ar-SA"/>
        </w:rPr>
        <w:t>materials</w:t>
      </w:r>
      <w:r w:rsidR="003D7F5D">
        <w:rPr>
          <w:rFonts w:asciiTheme="minorHAnsi" w:eastAsiaTheme="minorHAnsi" w:hAnsiTheme="minorHAnsi" w:cstheme="minorHAnsi"/>
          <w:color w:val="000000"/>
          <w:sz w:val="24"/>
          <w:szCs w:val="24"/>
          <w:lang w:bidi="ar-SA"/>
        </w:rPr>
        <w:t>, as</w:t>
      </w:r>
      <w:r w:rsidR="006F4CDF">
        <w:rPr>
          <w:rFonts w:asciiTheme="minorHAnsi" w:eastAsiaTheme="minorHAnsi" w:hAnsiTheme="minorHAnsi" w:cstheme="minorHAnsi"/>
          <w:color w:val="000000"/>
          <w:sz w:val="24"/>
          <w:szCs w:val="24"/>
          <w:lang w:bidi="ar-SA"/>
        </w:rPr>
        <w:t xml:space="preserve"> related to the ombudsman program</w:t>
      </w:r>
      <w:r w:rsidRPr="001973CF">
        <w:rPr>
          <w:rFonts w:asciiTheme="minorHAnsi" w:eastAsiaTheme="minorHAnsi" w:hAnsiTheme="minorHAnsi" w:cstheme="minorHAnsi"/>
          <w:color w:val="000000"/>
          <w:sz w:val="24"/>
          <w:szCs w:val="24"/>
          <w:lang w:bidi="ar-SA"/>
        </w:rPr>
        <w:t xml:space="preserve">. </w:t>
      </w:r>
    </w:p>
    <w:p w14:paraId="11BEC4F3" w14:textId="77777777" w:rsidR="001B2EE7" w:rsidRPr="00986710" w:rsidRDefault="001B2EE7" w:rsidP="00B62F5A">
      <w:pPr>
        <w:pStyle w:val="ListParagraph"/>
        <w:widowControl/>
        <w:numPr>
          <w:ilvl w:val="0"/>
          <w:numId w:val="8"/>
        </w:numPr>
        <w:adjustRightInd w:val="0"/>
        <w:spacing w:after="32"/>
        <w:rPr>
          <w:rFonts w:asciiTheme="minorHAnsi" w:eastAsiaTheme="minorHAnsi" w:hAnsiTheme="minorHAnsi" w:cstheme="minorHAnsi"/>
          <w:color w:val="000000"/>
          <w:sz w:val="24"/>
          <w:szCs w:val="24"/>
          <w:lang w:bidi="ar-SA"/>
        </w:rPr>
      </w:pPr>
      <w:r w:rsidRPr="001973CF">
        <w:rPr>
          <w:rFonts w:asciiTheme="minorHAnsi" w:eastAsiaTheme="minorHAnsi" w:hAnsiTheme="minorHAnsi" w:cstheme="minorHAnsi"/>
          <w:color w:val="000000"/>
          <w:sz w:val="24"/>
          <w:szCs w:val="24"/>
          <w:lang w:bidi="ar-SA"/>
        </w:rPr>
        <w:t>Training costs related to COVID-19 including additional costs associated with advertising, recruiting, certifying or providing continuing education (both remote and in-person) to current and prospective representatives of the Office.</w:t>
      </w:r>
      <w:r w:rsidRPr="00986710">
        <w:rPr>
          <w:rFonts w:asciiTheme="minorHAnsi" w:eastAsiaTheme="minorHAnsi" w:hAnsiTheme="minorHAnsi" w:cstheme="minorHAnsi"/>
          <w:color w:val="000000"/>
          <w:sz w:val="24"/>
          <w:szCs w:val="24"/>
          <w:lang w:bidi="ar-SA"/>
        </w:rPr>
        <w:t xml:space="preserve"> </w:t>
      </w:r>
    </w:p>
    <w:p w14:paraId="3EEF3F6F" w14:textId="31C5DE0F" w:rsidR="001B2EE7" w:rsidRPr="00986710" w:rsidRDefault="001973CF" w:rsidP="007E535A">
      <w:pPr>
        <w:pStyle w:val="ListParagraph"/>
        <w:widowControl/>
        <w:numPr>
          <w:ilvl w:val="0"/>
          <w:numId w:val="8"/>
        </w:numPr>
        <w:adjustRightInd w:val="0"/>
        <w:spacing w:after="32"/>
        <w:rPr>
          <w:rFonts w:asciiTheme="minorHAnsi" w:eastAsiaTheme="minorHAnsi" w:hAnsiTheme="minorHAnsi" w:cstheme="minorHAnsi"/>
          <w:color w:val="000000"/>
          <w:sz w:val="24"/>
          <w:szCs w:val="24"/>
          <w:lang w:bidi="ar-SA"/>
        </w:rPr>
      </w:pPr>
      <w:r w:rsidRPr="001973CF">
        <w:rPr>
          <w:rFonts w:asciiTheme="minorHAnsi" w:eastAsiaTheme="minorHAnsi" w:hAnsiTheme="minorHAnsi" w:cstheme="minorHAnsi"/>
          <w:color w:val="000000"/>
          <w:sz w:val="24"/>
          <w:szCs w:val="24"/>
          <w:lang w:bidi="ar-SA"/>
        </w:rPr>
        <w:t xml:space="preserve">Paying for </w:t>
      </w:r>
      <w:r w:rsidR="00B64F23">
        <w:rPr>
          <w:rFonts w:asciiTheme="minorHAnsi" w:eastAsiaTheme="minorHAnsi" w:hAnsiTheme="minorHAnsi" w:cstheme="minorHAnsi"/>
          <w:color w:val="000000"/>
          <w:sz w:val="24"/>
          <w:szCs w:val="24"/>
          <w:lang w:bidi="ar-SA"/>
        </w:rPr>
        <w:t xml:space="preserve">Ombudsman </w:t>
      </w:r>
      <w:r w:rsidRPr="001973CF">
        <w:rPr>
          <w:rFonts w:asciiTheme="minorHAnsi" w:eastAsiaTheme="minorHAnsi" w:hAnsiTheme="minorHAnsi" w:cstheme="minorHAnsi"/>
          <w:color w:val="000000"/>
          <w:sz w:val="24"/>
          <w:szCs w:val="24"/>
          <w:lang w:bidi="ar-SA"/>
        </w:rPr>
        <w:t xml:space="preserve">staff extended hours, or hiring of additional </w:t>
      </w:r>
      <w:r w:rsidR="00B64F23">
        <w:rPr>
          <w:rFonts w:asciiTheme="minorHAnsi" w:eastAsiaTheme="minorHAnsi" w:hAnsiTheme="minorHAnsi" w:cstheme="minorHAnsi"/>
          <w:color w:val="000000"/>
          <w:sz w:val="24"/>
          <w:szCs w:val="24"/>
          <w:lang w:bidi="ar-SA"/>
        </w:rPr>
        <w:t xml:space="preserve">Ombudsman </w:t>
      </w:r>
      <w:r w:rsidRPr="001973CF">
        <w:rPr>
          <w:rFonts w:asciiTheme="minorHAnsi" w:eastAsiaTheme="minorHAnsi" w:hAnsiTheme="minorHAnsi" w:cstheme="minorHAnsi"/>
          <w:color w:val="000000"/>
          <w:sz w:val="24"/>
          <w:szCs w:val="24"/>
          <w:lang w:bidi="ar-SA"/>
        </w:rPr>
        <w:t xml:space="preserve">staff, including associated personnel costs. Note: this funding is </w:t>
      </w:r>
      <w:r w:rsidR="003D7F5D" w:rsidRPr="001973CF">
        <w:rPr>
          <w:rFonts w:asciiTheme="minorHAnsi" w:eastAsiaTheme="minorHAnsi" w:hAnsiTheme="minorHAnsi" w:cstheme="minorHAnsi"/>
          <w:color w:val="000000"/>
          <w:sz w:val="24"/>
          <w:szCs w:val="24"/>
          <w:lang w:bidi="ar-SA"/>
        </w:rPr>
        <w:t>time limited</w:t>
      </w:r>
      <w:r w:rsidRPr="001973CF">
        <w:rPr>
          <w:rFonts w:asciiTheme="minorHAnsi" w:eastAsiaTheme="minorHAnsi" w:hAnsiTheme="minorHAnsi" w:cstheme="minorHAnsi"/>
          <w:color w:val="000000"/>
          <w:sz w:val="24"/>
          <w:szCs w:val="24"/>
          <w:lang w:bidi="ar-SA"/>
        </w:rPr>
        <w:t xml:space="preserve">. </w:t>
      </w:r>
    </w:p>
    <w:p w14:paraId="77A4F354" w14:textId="77777777" w:rsidR="00690417" w:rsidRPr="00986710" w:rsidRDefault="00690417" w:rsidP="009C762A">
      <w:pPr>
        <w:pStyle w:val="xmsonormal"/>
        <w:spacing w:before="0" w:beforeAutospacing="0" w:after="0" w:afterAutospacing="0"/>
        <w:rPr>
          <w:rFonts w:asciiTheme="minorHAnsi" w:hAnsiTheme="minorHAnsi" w:cstheme="minorHAnsi"/>
          <w:b/>
          <w:bCs/>
        </w:rPr>
      </w:pPr>
    </w:p>
    <w:p w14:paraId="1F9ADCDF" w14:textId="2CD50799" w:rsidR="009C762A" w:rsidRPr="00986710" w:rsidRDefault="009C762A" w:rsidP="009C762A">
      <w:pPr>
        <w:pStyle w:val="xmsonormal"/>
        <w:spacing w:before="0" w:beforeAutospacing="0" w:after="0" w:afterAutospacing="0"/>
        <w:rPr>
          <w:rFonts w:asciiTheme="minorHAnsi" w:hAnsiTheme="minorHAnsi" w:cstheme="minorHAnsi"/>
          <w:b/>
          <w:bCs/>
        </w:rPr>
      </w:pPr>
      <w:r w:rsidRPr="00986710">
        <w:rPr>
          <w:rFonts w:asciiTheme="minorHAnsi" w:hAnsiTheme="minorHAnsi" w:cstheme="minorHAnsi"/>
          <w:b/>
          <w:bCs/>
        </w:rPr>
        <w:t xml:space="preserve">Distribution of Funding: </w:t>
      </w:r>
    </w:p>
    <w:p w14:paraId="0C4B7B2A" w14:textId="3EC19112" w:rsidR="00690417" w:rsidRPr="00690417" w:rsidRDefault="009C762A" w:rsidP="00690417">
      <w:pPr>
        <w:pStyle w:val="Default"/>
        <w:rPr>
          <w:rFonts w:asciiTheme="minorHAnsi" w:hAnsiTheme="minorHAnsi" w:cstheme="minorHAnsi"/>
        </w:rPr>
      </w:pPr>
      <w:r w:rsidRPr="00986710">
        <w:rPr>
          <w:rFonts w:asciiTheme="minorHAnsi" w:hAnsiTheme="minorHAnsi" w:cstheme="minorHAnsi"/>
        </w:rPr>
        <w:t xml:space="preserve">Funds will be distributed to each AAA based on </w:t>
      </w:r>
      <w:r w:rsidR="0098495F" w:rsidRPr="00986710">
        <w:rPr>
          <w:rFonts w:asciiTheme="minorHAnsi" w:hAnsiTheme="minorHAnsi" w:cstheme="minorHAnsi"/>
        </w:rPr>
        <w:t>the federally</w:t>
      </w:r>
      <w:r w:rsidR="00D72FF7" w:rsidRPr="00986710">
        <w:rPr>
          <w:rFonts w:asciiTheme="minorHAnsi" w:hAnsiTheme="minorHAnsi" w:cstheme="minorHAnsi"/>
        </w:rPr>
        <w:t xml:space="preserve"> approved </w:t>
      </w:r>
      <w:r w:rsidR="00F71E23" w:rsidRPr="00986710">
        <w:rPr>
          <w:rFonts w:asciiTheme="minorHAnsi" w:hAnsiTheme="minorHAnsi" w:cstheme="minorHAnsi"/>
        </w:rPr>
        <w:t xml:space="preserve">intrastate </w:t>
      </w:r>
      <w:r w:rsidR="00D72FF7" w:rsidRPr="00986710">
        <w:rPr>
          <w:rFonts w:asciiTheme="minorHAnsi" w:hAnsiTheme="minorHAnsi" w:cstheme="minorHAnsi"/>
        </w:rPr>
        <w:t>funding formula.</w:t>
      </w:r>
      <w:r w:rsidR="00690417" w:rsidRPr="00986710">
        <w:rPr>
          <w:rFonts w:asciiTheme="minorHAnsi" w:hAnsiTheme="minorHAnsi" w:cstheme="minorHAnsi"/>
        </w:rPr>
        <w:t xml:space="preserve">  </w:t>
      </w:r>
      <w:r w:rsidR="00690417" w:rsidRPr="00690417">
        <w:rPr>
          <w:rFonts w:asciiTheme="minorHAnsi" w:hAnsiTheme="minorHAnsi" w:cstheme="minorHAnsi"/>
        </w:rPr>
        <w:t xml:space="preserve">Funds were appropriated to remain available until September 30, 2021, to prevent, prepare for, and respond to Coronavirus. </w:t>
      </w:r>
    </w:p>
    <w:p w14:paraId="1318132F" w14:textId="74B84E8D" w:rsidR="009C762A" w:rsidRPr="00986710" w:rsidRDefault="009C762A" w:rsidP="009C762A">
      <w:pPr>
        <w:pStyle w:val="xmsonormal"/>
        <w:spacing w:before="0" w:beforeAutospacing="0" w:after="0" w:afterAutospacing="0"/>
        <w:rPr>
          <w:rFonts w:asciiTheme="minorHAnsi" w:hAnsiTheme="minorHAnsi" w:cstheme="minorHAnsi"/>
        </w:rPr>
      </w:pPr>
    </w:p>
    <w:p w14:paraId="4F0068B0" w14:textId="6D426E4D" w:rsidR="008D01DA" w:rsidRPr="00986710" w:rsidRDefault="0034149A" w:rsidP="008D01DA">
      <w:pPr>
        <w:pStyle w:val="xmsonormal"/>
        <w:spacing w:before="0" w:beforeAutospacing="0" w:after="0" w:afterAutospacing="0"/>
        <w:rPr>
          <w:rFonts w:asciiTheme="minorHAnsi" w:hAnsiTheme="minorHAnsi" w:cstheme="minorHAnsi"/>
          <w:b/>
          <w:bCs/>
        </w:rPr>
      </w:pPr>
      <w:r w:rsidRPr="00986710">
        <w:rPr>
          <w:rFonts w:asciiTheme="minorHAnsi" w:hAnsiTheme="minorHAnsi" w:cstheme="minorHAnsi"/>
          <w:b/>
          <w:bCs/>
        </w:rPr>
        <w:t>Guidance Updates</w:t>
      </w:r>
      <w:r w:rsidR="008D01DA" w:rsidRPr="00986710">
        <w:rPr>
          <w:rFonts w:asciiTheme="minorHAnsi" w:hAnsiTheme="minorHAnsi" w:cstheme="minorHAnsi"/>
          <w:b/>
          <w:bCs/>
        </w:rPr>
        <w:t>:</w:t>
      </w:r>
    </w:p>
    <w:p w14:paraId="13A377C3" w14:textId="622D4562" w:rsidR="0002392F" w:rsidRPr="00986710" w:rsidRDefault="0002392F" w:rsidP="0002392F">
      <w:pPr>
        <w:pStyle w:val="xmsonormal"/>
        <w:spacing w:before="0" w:beforeAutospacing="0" w:after="0" w:afterAutospacing="0"/>
        <w:rPr>
          <w:rFonts w:asciiTheme="minorHAnsi" w:hAnsiTheme="minorHAnsi" w:cstheme="minorHAnsi"/>
        </w:rPr>
      </w:pPr>
      <w:r w:rsidRPr="00986710">
        <w:rPr>
          <w:rFonts w:asciiTheme="minorHAnsi" w:hAnsiTheme="minorHAnsi" w:cstheme="minorHAnsi"/>
        </w:rPr>
        <w:t xml:space="preserve">This ICOA Technical Guidance may be updated as additional information or reporting requirements are received from the Administration for Community Living.  </w:t>
      </w:r>
    </w:p>
    <w:p w14:paraId="5B46AB71" w14:textId="5653A414" w:rsidR="007E28D4" w:rsidRPr="00986710" w:rsidRDefault="007E28D4" w:rsidP="007E28D4">
      <w:pPr>
        <w:pStyle w:val="xmsonormal"/>
        <w:spacing w:before="0" w:beforeAutospacing="0" w:after="0" w:afterAutospacing="0"/>
        <w:rPr>
          <w:rFonts w:asciiTheme="minorHAnsi" w:hAnsiTheme="minorHAnsi" w:cstheme="minorHAnsi"/>
        </w:rPr>
      </w:pPr>
    </w:p>
    <w:p w14:paraId="21377783" w14:textId="19A56BB0" w:rsidR="000313C0" w:rsidRPr="00986710" w:rsidRDefault="000313C0" w:rsidP="000313C0">
      <w:pPr>
        <w:pStyle w:val="xmsolistparagraph"/>
        <w:spacing w:before="7" w:beforeAutospacing="0" w:after="0" w:afterAutospacing="0"/>
        <w:rPr>
          <w:rFonts w:asciiTheme="minorHAnsi" w:hAnsiTheme="minorHAnsi" w:cstheme="minorHAnsi"/>
          <w:b/>
          <w:bCs/>
        </w:rPr>
      </w:pPr>
      <w:r w:rsidRPr="00986710">
        <w:rPr>
          <w:rFonts w:asciiTheme="minorHAnsi" w:hAnsiTheme="minorHAnsi" w:cstheme="minorHAnsi"/>
          <w:b/>
          <w:bCs/>
        </w:rPr>
        <w:t>Record Keeping</w:t>
      </w:r>
    </w:p>
    <w:p w14:paraId="55986F9B" w14:textId="47682F86" w:rsidR="007E28D4" w:rsidRPr="007E28D4" w:rsidRDefault="006A78B7" w:rsidP="003000C6">
      <w:pPr>
        <w:pStyle w:val="xmsolistparagraph"/>
        <w:spacing w:before="7" w:beforeAutospacing="0" w:after="0" w:afterAutospacing="0"/>
        <w:rPr>
          <w:rFonts w:asciiTheme="minorHAnsi" w:hAnsiTheme="minorHAnsi" w:cstheme="minorHAnsi"/>
        </w:rPr>
      </w:pPr>
      <w:r w:rsidRPr="00986710">
        <w:rPr>
          <w:rFonts w:asciiTheme="minorHAnsi" w:hAnsiTheme="minorHAnsi" w:cstheme="minorHAnsi"/>
        </w:rPr>
        <w:t>The Administration for Community Living is requiring all funds to be fully accounted for.  The AAA must consider all record keeping and fiscal tracking requirements to ensure funds are spent in accordance federal and state rules and regulations</w:t>
      </w:r>
      <w:r w:rsidR="009A43CF" w:rsidRPr="00986710">
        <w:rPr>
          <w:rFonts w:asciiTheme="minorHAnsi" w:hAnsiTheme="minorHAnsi" w:cstheme="minorHAnsi"/>
        </w:rPr>
        <w:t>.</w:t>
      </w:r>
      <w:r w:rsidR="00840392" w:rsidRPr="00986710">
        <w:rPr>
          <w:rFonts w:asciiTheme="minorHAnsi" w:hAnsiTheme="minorHAnsi" w:cstheme="minorHAnsi"/>
        </w:rPr>
        <w:t xml:space="preserve">  AAA’s will be required to provide documentation on how moneys were used for review by the State Ombudsman during annual AAA program reviews</w:t>
      </w:r>
      <w:r w:rsidRPr="00986710">
        <w:rPr>
          <w:rFonts w:asciiTheme="minorHAnsi" w:hAnsiTheme="minorHAnsi" w:cstheme="minorHAnsi"/>
        </w:rPr>
        <w:t xml:space="preserve">.  </w:t>
      </w:r>
    </w:p>
    <w:sectPr w:rsidR="007E28D4" w:rsidRPr="007E28D4">
      <w:headerReference w:type="even" r:id="rId8"/>
      <w:headerReference w:type="default" r:id="rId9"/>
      <w:footerReference w:type="even" r:id="rId10"/>
      <w:footerReference w:type="default" r:id="rId11"/>
      <w:headerReference w:type="first" r:id="rId12"/>
      <w:footerReference w:type="first" r:id="rId13"/>
      <w:type w:val="continuous"/>
      <w:pgSz w:w="12240" w:h="15840"/>
      <w:pgMar w:top="700" w:right="13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B61D" w14:textId="77777777" w:rsidR="00412F46" w:rsidRDefault="00412F46" w:rsidP="002835F5">
      <w:r>
        <w:separator/>
      </w:r>
    </w:p>
  </w:endnote>
  <w:endnote w:type="continuationSeparator" w:id="0">
    <w:p w14:paraId="23DB9013" w14:textId="77777777" w:rsidR="00412F46" w:rsidRDefault="00412F46" w:rsidP="0028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7D9C" w14:textId="77777777" w:rsidR="002835F5" w:rsidRDefault="0028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02D" w14:textId="77777777" w:rsidR="002835F5" w:rsidRDefault="00283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02FB" w14:textId="77777777" w:rsidR="002835F5" w:rsidRDefault="0028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A3C33" w14:textId="77777777" w:rsidR="00412F46" w:rsidRDefault="00412F46" w:rsidP="002835F5">
      <w:r>
        <w:separator/>
      </w:r>
    </w:p>
  </w:footnote>
  <w:footnote w:type="continuationSeparator" w:id="0">
    <w:p w14:paraId="25818FC5" w14:textId="77777777" w:rsidR="00412F46" w:rsidRDefault="00412F46" w:rsidP="0028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E7CD" w14:textId="5E68ADF9" w:rsidR="002835F5" w:rsidRDefault="0028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D97A" w14:textId="70E71B45" w:rsidR="002835F5" w:rsidRDefault="00283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34FB" w14:textId="7F042E14" w:rsidR="002835F5" w:rsidRDefault="00283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4F3"/>
    <w:multiLevelType w:val="hybridMultilevel"/>
    <w:tmpl w:val="9F68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16D0C"/>
    <w:multiLevelType w:val="hybridMultilevel"/>
    <w:tmpl w:val="6E4A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52393"/>
    <w:multiLevelType w:val="multilevel"/>
    <w:tmpl w:val="CBC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14CBA"/>
    <w:multiLevelType w:val="multilevel"/>
    <w:tmpl w:val="6A244C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4A64BF"/>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A52454"/>
    <w:multiLevelType w:val="hybridMultilevel"/>
    <w:tmpl w:val="30F6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37D7E"/>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F402CB"/>
    <w:multiLevelType w:val="hybridMultilevel"/>
    <w:tmpl w:val="88D496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0900BD"/>
    <w:multiLevelType w:val="multilevel"/>
    <w:tmpl w:val="DC5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D2"/>
    <w:rsid w:val="0002392F"/>
    <w:rsid w:val="000313C0"/>
    <w:rsid w:val="00040597"/>
    <w:rsid w:val="000706CC"/>
    <w:rsid w:val="0008665A"/>
    <w:rsid w:val="000B34E6"/>
    <w:rsid w:val="000C2345"/>
    <w:rsid w:val="00102D65"/>
    <w:rsid w:val="00103B1E"/>
    <w:rsid w:val="00113C01"/>
    <w:rsid w:val="001336CD"/>
    <w:rsid w:val="001647B0"/>
    <w:rsid w:val="00164D45"/>
    <w:rsid w:val="00181B80"/>
    <w:rsid w:val="00185807"/>
    <w:rsid w:val="001973CF"/>
    <w:rsid w:val="001B2EE7"/>
    <w:rsid w:val="001F2561"/>
    <w:rsid w:val="00236C25"/>
    <w:rsid w:val="00281F8B"/>
    <w:rsid w:val="002835F5"/>
    <w:rsid w:val="00294026"/>
    <w:rsid w:val="003000C6"/>
    <w:rsid w:val="003112B9"/>
    <w:rsid w:val="0034149A"/>
    <w:rsid w:val="0035147B"/>
    <w:rsid w:val="00356CE8"/>
    <w:rsid w:val="00365780"/>
    <w:rsid w:val="003A34DF"/>
    <w:rsid w:val="003A359D"/>
    <w:rsid w:val="003C2790"/>
    <w:rsid w:val="003C3A34"/>
    <w:rsid w:val="003D7F5D"/>
    <w:rsid w:val="00412F46"/>
    <w:rsid w:val="00492608"/>
    <w:rsid w:val="004A0944"/>
    <w:rsid w:val="004A1477"/>
    <w:rsid w:val="004C5582"/>
    <w:rsid w:val="004C6E52"/>
    <w:rsid w:val="00517EDD"/>
    <w:rsid w:val="00520A33"/>
    <w:rsid w:val="0053143A"/>
    <w:rsid w:val="0055211E"/>
    <w:rsid w:val="005C0ACE"/>
    <w:rsid w:val="005D5596"/>
    <w:rsid w:val="005E3942"/>
    <w:rsid w:val="00621813"/>
    <w:rsid w:val="00644A56"/>
    <w:rsid w:val="00690417"/>
    <w:rsid w:val="00690F6B"/>
    <w:rsid w:val="00691EE4"/>
    <w:rsid w:val="006A78B7"/>
    <w:rsid w:val="006F4CDF"/>
    <w:rsid w:val="006F5AFC"/>
    <w:rsid w:val="00726AFE"/>
    <w:rsid w:val="00774D84"/>
    <w:rsid w:val="00777DA0"/>
    <w:rsid w:val="0078676C"/>
    <w:rsid w:val="007E28D4"/>
    <w:rsid w:val="00816F42"/>
    <w:rsid w:val="00840392"/>
    <w:rsid w:val="008852D8"/>
    <w:rsid w:val="008D01DA"/>
    <w:rsid w:val="00935AFD"/>
    <w:rsid w:val="00960056"/>
    <w:rsid w:val="009715CB"/>
    <w:rsid w:val="0097584D"/>
    <w:rsid w:val="0098495F"/>
    <w:rsid w:val="00986710"/>
    <w:rsid w:val="00994007"/>
    <w:rsid w:val="0099598A"/>
    <w:rsid w:val="009A0FB2"/>
    <w:rsid w:val="009A43CF"/>
    <w:rsid w:val="009B32B1"/>
    <w:rsid w:val="009C762A"/>
    <w:rsid w:val="009F6E6B"/>
    <w:rsid w:val="00A756E2"/>
    <w:rsid w:val="00A8491A"/>
    <w:rsid w:val="00AF6611"/>
    <w:rsid w:val="00B64F23"/>
    <w:rsid w:val="00BB4A21"/>
    <w:rsid w:val="00BE61D9"/>
    <w:rsid w:val="00C5415A"/>
    <w:rsid w:val="00C86C59"/>
    <w:rsid w:val="00C96C2E"/>
    <w:rsid w:val="00D14FD2"/>
    <w:rsid w:val="00D524D0"/>
    <w:rsid w:val="00D53182"/>
    <w:rsid w:val="00D72FF7"/>
    <w:rsid w:val="00DB401C"/>
    <w:rsid w:val="00DC0158"/>
    <w:rsid w:val="00E527D4"/>
    <w:rsid w:val="00E77F7A"/>
    <w:rsid w:val="00ED5366"/>
    <w:rsid w:val="00F01D1B"/>
    <w:rsid w:val="00F133C1"/>
    <w:rsid w:val="00F31D63"/>
    <w:rsid w:val="00F36E29"/>
    <w:rsid w:val="00F462A3"/>
    <w:rsid w:val="00F71E23"/>
    <w:rsid w:val="00FA52DD"/>
    <w:rsid w:val="00FB6D77"/>
    <w:rsid w:val="00FC2E17"/>
    <w:rsid w:val="00FE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683D"/>
  <w15:docId w15:val="{7CE2DBB9-F78E-44A5-A833-CF4901BE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682" w:right="442"/>
      <w:jc w:val="center"/>
    </w:pPr>
  </w:style>
  <w:style w:type="paragraph" w:customStyle="1" w:styleId="xmsonormal">
    <w:name w:val="x_msonormal"/>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listparagraph">
    <w:name w:val="x_msolistparagraph"/>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835F5"/>
    <w:pPr>
      <w:tabs>
        <w:tab w:val="center" w:pos="4680"/>
        <w:tab w:val="right" w:pos="9360"/>
      </w:tabs>
    </w:pPr>
  </w:style>
  <w:style w:type="character" w:customStyle="1" w:styleId="HeaderChar">
    <w:name w:val="Header Char"/>
    <w:basedOn w:val="DefaultParagraphFont"/>
    <w:link w:val="Header"/>
    <w:uiPriority w:val="99"/>
    <w:rsid w:val="002835F5"/>
    <w:rPr>
      <w:rFonts w:ascii="Calibri" w:eastAsia="Calibri" w:hAnsi="Calibri" w:cs="Calibri"/>
      <w:lang w:bidi="en-US"/>
    </w:rPr>
  </w:style>
  <w:style w:type="paragraph" w:styleId="Footer">
    <w:name w:val="footer"/>
    <w:basedOn w:val="Normal"/>
    <w:link w:val="FooterChar"/>
    <w:uiPriority w:val="99"/>
    <w:unhideWhenUsed/>
    <w:rsid w:val="002835F5"/>
    <w:pPr>
      <w:tabs>
        <w:tab w:val="center" w:pos="4680"/>
        <w:tab w:val="right" w:pos="9360"/>
      </w:tabs>
    </w:pPr>
  </w:style>
  <w:style w:type="character" w:customStyle="1" w:styleId="FooterChar">
    <w:name w:val="Footer Char"/>
    <w:basedOn w:val="DefaultParagraphFont"/>
    <w:link w:val="Footer"/>
    <w:uiPriority w:val="99"/>
    <w:rsid w:val="002835F5"/>
    <w:rPr>
      <w:rFonts w:ascii="Calibri" w:eastAsia="Calibri" w:hAnsi="Calibri" w:cs="Calibri"/>
      <w:lang w:bidi="en-US"/>
    </w:rPr>
  </w:style>
  <w:style w:type="character" w:styleId="CommentReference">
    <w:name w:val="annotation reference"/>
    <w:basedOn w:val="DefaultParagraphFont"/>
    <w:uiPriority w:val="99"/>
    <w:semiHidden/>
    <w:unhideWhenUsed/>
    <w:rsid w:val="009A0FB2"/>
    <w:rPr>
      <w:sz w:val="16"/>
      <w:szCs w:val="16"/>
    </w:rPr>
  </w:style>
  <w:style w:type="paragraph" w:styleId="CommentText">
    <w:name w:val="annotation text"/>
    <w:basedOn w:val="Normal"/>
    <w:link w:val="CommentTextChar"/>
    <w:uiPriority w:val="99"/>
    <w:semiHidden/>
    <w:unhideWhenUsed/>
    <w:rsid w:val="009A0FB2"/>
    <w:rPr>
      <w:sz w:val="20"/>
      <w:szCs w:val="20"/>
    </w:rPr>
  </w:style>
  <w:style w:type="character" w:customStyle="1" w:styleId="CommentTextChar">
    <w:name w:val="Comment Text Char"/>
    <w:basedOn w:val="DefaultParagraphFont"/>
    <w:link w:val="CommentText"/>
    <w:uiPriority w:val="99"/>
    <w:semiHidden/>
    <w:rsid w:val="009A0FB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0FB2"/>
    <w:rPr>
      <w:b/>
      <w:bCs/>
    </w:rPr>
  </w:style>
  <w:style w:type="character" w:customStyle="1" w:styleId="CommentSubjectChar">
    <w:name w:val="Comment Subject Char"/>
    <w:basedOn w:val="CommentTextChar"/>
    <w:link w:val="CommentSubject"/>
    <w:uiPriority w:val="99"/>
    <w:semiHidden/>
    <w:rsid w:val="009A0FB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A0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B2"/>
    <w:rPr>
      <w:rFonts w:ascii="Segoe UI" w:eastAsia="Calibri" w:hAnsi="Segoe UI" w:cs="Segoe UI"/>
      <w:sz w:val="18"/>
      <w:szCs w:val="18"/>
      <w:lang w:bidi="en-US"/>
    </w:rPr>
  </w:style>
  <w:style w:type="paragraph" w:customStyle="1" w:styleId="Default">
    <w:name w:val="Default"/>
    <w:rsid w:val="000C2345"/>
    <w:pPr>
      <w:widowControl/>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9962">
      <w:bodyDiv w:val="1"/>
      <w:marLeft w:val="0"/>
      <w:marRight w:val="0"/>
      <w:marTop w:val="0"/>
      <w:marBottom w:val="0"/>
      <w:divBdr>
        <w:top w:val="none" w:sz="0" w:space="0" w:color="auto"/>
        <w:left w:val="none" w:sz="0" w:space="0" w:color="auto"/>
        <w:bottom w:val="none" w:sz="0" w:space="0" w:color="auto"/>
        <w:right w:val="none" w:sz="0" w:space="0" w:color="auto"/>
      </w:divBdr>
    </w:div>
    <w:div w:id="398092955">
      <w:bodyDiv w:val="1"/>
      <w:marLeft w:val="0"/>
      <w:marRight w:val="0"/>
      <w:marTop w:val="0"/>
      <w:marBottom w:val="0"/>
      <w:divBdr>
        <w:top w:val="none" w:sz="0" w:space="0" w:color="auto"/>
        <w:left w:val="none" w:sz="0" w:space="0" w:color="auto"/>
        <w:bottom w:val="none" w:sz="0" w:space="0" w:color="auto"/>
        <w:right w:val="none" w:sz="0" w:space="0" w:color="auto"/>
      </w:divBdr>
    </w:div>
    <w:div w:id="610092955">
      <w:bodyDiv w:val="1"/>
      <w:marLeft w:val="0"/>
      <w:marRight w:val="0"/>
      <w:marTop w:val="0"/>
      <w:marBottom w:val="0"/>
      <w:divBdr>
        <w:top w:val="none" w:sz="0" w:space="0" w:color="auto"/>
        <w:left w:val="none" w:sz="0" w:space="0" w:color="auto"/>
        <w:bottom w:val="none" w:sz="0" w:space="0" w:color="auto"/>
        <w:right w:val="none" w:sz="0" w:space="0" w:color="auto"/>
      </w:divBdr>
    </w:div>
    <w:div w:id="839584131">
      <w:bodyDiv w:val="1"/>
      <w:marLeft w:val="0"/>
      <w:marRight w:val="0"/>
      <w:marTop w:val="0"/>
      <w:marBottom w:val="0"/>
      <w:divBdr>
        <w:top w:val="none" w:sz="0" w:space="0" w:color="auto"/>
        <w:left w:val="none" w:sz="0" w:space="0" w:color="auto"/>
        <w:bottom w:val="none" w:sz="0" w:space="0" w:color="auto"/>
        <w:right w:val="none" w:sz="0" w:space="0" w:color="auto"/>
      </w:divBdr>
    </w:div>
    <w:div w:id="158179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DD3B-7787-47A9-8236-3312A9F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Bittner</dc:creator>
  <cp:lastModifiedBy>Scott Carpenter</cp:lastModifiedBy>
  <cp:revision>2</cp:revision>
  <dcterms:created xsi:type="dcterms:W3CDTF">2020-06-04T17:17:00Z</dcterms:created>
  <dcterms:modified xsi:type="dcterms:W3CDTF">2020-06-04T17:17:00Z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11 for Word</vt:lpwstr>
  </property>
  <property fmtid="{D5CDD505-2E9C-101B-9397-08002B2CF9AE}" pid="4" name="LastSaved">
    <vt:filetime>2020-03-24T00:00:00Z</vt:filetime>
  </property>
</Properties>
</file>