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00"/>
      </w:tblGrid>
      <w:tr w:rsidR="007A7183" w:rsidRPr="007A7183" w:rsidTr="00C9463B">
        <w:trPr>
          <w:trHeight w:val="251"/>
        </w:trPr>
        <w:tc>
          <w:tcPr>
            <w:tcW w:w="7650" w:type="dxa"/>
            <w:shd w:val="clear" w:color="auto" w:fill="B8CCE4"/>
          </w:tcPr>
          <w:p w:rsidR="007A7183" w:rsidRPr="007A7183" w:rsidRDefault="007A7183" w:rsidP="007A7183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7A7183">
              <w:rPr>
                <w:rFonts w:ascii="Calibri" w:eastAsia="Calibri" w:hAnsi="Calibri" w:cs="Times New Roman"/>
                <w:b/>
              </w:rPr>
              <w:t>Policy Subject</w:t>
            </w:r>
          </w:p>
        </w:tc>
        <w:tc>
          <w:tcPr>
            <w:tcW w:w="1800" w:type="dxa"/>
            <w:shd w:val="clear" w:color="auto" w:fill="B8CCE4"/>
          </w:tcPr>
          <w:p w:rsidR="007A7183" w:rsidRPr="007A7183" w:rsidRDefault="007A7183" w:rsidP="007A7183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A7183">
              <w:rPr>
                <w:rFonts w:ascii="Calibri" w:eastAsia="Calibri" w:hAnsi="Calibri" w:cs="Times New Roman"/>
                <w:b/>
              </w:rPr>
              <w:t>Policy #</w:t>
            </w:r>
          </w:p>
        </w:tc>
      </w:tr>
      <w:tr w:rsidR="007A7183" w:rsidRPr="007A7183" w:rsidTr="00C9463B">
        <w:trPr>
          <w:trHeight w:val="224"/>
        </w:trPr>
        <w:tc>
          <w:tcPr>
            <w:tcW w:w="7650" w:type="dxa"/>
          </w:tcPr>
          <w:p w:rsidR="007A7183" w:rsidRPr="007A7183" w:rsidRDefault="007A7183" w:rsidP="007A7183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ICOA Technical Guidance</w:t>
            </w:r>
          </w:p>
          <w:p w:rsidR="007A7183" w:rsidRDefault="000752DD" w:rsidP="00920297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 xml:space="preserve">Home Delivered Meal </w:t>
            </w:r>
            <w:r w:rsidR="00920297">
              <w:rPr>
                <w:rFonts w:ascii="Calibri" w:eastAsia="Calibri" w:hAnsi="Calibri" w:cs="Times New Roman"/>
                <w:b/>
                <w:u w:val="single"/>
              </w:rPr>
              <w:t>Program Compliance</w:t>
            </w:r>
            <w:r w:rsidR="0090508E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</w:p>
          <w:p w:rsidR="007E2475" w:rsidRPr="007A7183" w:rsidRDefault="007E2475" w:rsidP="00920297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0" w:type="dxa"/>
          </w:tcPr>
          <w:p w:rsidR="007A7183" w:rsidRPr="007A7183" w:rsidRDefault="00A22D50" w:rsidP="007A7183">
            <w:pPr>
              <w:spacing w:after="0" w:line="264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TG.NU</w:t>
            </w:r>
            <w:r w:rsidR="003E6990">
              <w:rPr>
                <w:rFonts w:ascii="Calibri" w:eastAsia="Calibri" w:hAnsi="Calibri" w:cs="Times New Roman"/>
                <w:b/>
              </w:rPr>
              <w:t>.01</w:t>
            </w:r>
          </w:p>
        </w:tc>
      </w:tr>
    </w:tbl>
    <w:p w:rsidR="00390A91" w:rsidRDefault="00390A91" w:rsidP="00E00861">
      <w:pPr>
        <w:pStyle w:val="Default"/>
        <w:rPr>
          <w:b/>
          <w:u w:val="single"/>
        </w:rPr>
      </w:pPr>
    </w:p>
    <w:p w:rsidR="00BD6676" w:rsidRPr="00390A91" w:rsidRDefault="00A823BF" w:rsidP="00E00861">
      <w:pPr>
        <w:pStyle w:val="Default"/>
        <w:rPr>
          <w:b/>
          <w:u w:val="single"/>
        </w:rPr>
      </w:pPr>
      <w:r>
        <w:rPr>
          <w:b/>
          <w:u w:val="single"/>
        </w:rPr>
        <w:t>Purpose</w:t>
      </w:r>
      <w:r w:rsidR="00F4420E">
        <w:rPr>
          <w:b/>
          <w:u w:val="single"/>
        </w:rPr>
        <w:t>:</w:t>
      </w:r>
    </w:p>
    <w:p w:rsidR="00E579AE" w:rsidRDefault="00A823BF" w:rsidP="00E00861">
      <w:pPr>
        <w:pStyle w:val="Default"/>
        <w:rPr>
          <w:b/>
          <w:u w:val="single"/>
        </w:rPr>
      </w:pPr>
      <w:r>
        <w:t xml:space="preserve">To ensure </w:t>
      </w:r>
      <w:r w:rsidR="004C371C">
        <w:t xml:space="preserve">Title IIIC2 and E Home Delivered Meals (HDM) are </w:t>
      </w:r>
      <w:r>
        <w:t>sa</w:t>
      </w:r>
      <w:r w:rsidR="00D64B5D">
        <w:t>fe</w:t>
      </w:r>
      <w:r w:rsidR="004C371C">
        <w:t>ly and sanitarily delivered and received</w:t>
      </w:r>
      <w:r>
        <w:t xml:space="preserve"> </w:t>
      </w:r>
      <w:r w:rsidR="004C371C">
        <w:t>by the HDM client</w:t>
      </w:r>
      <w:r w:rsidR="004B37E3">
        <w:t>.</w:t>
      </w:r>
    </w:p>
    <w:p w:rsidR="00CA23B3" w:rsidRPr="00FC56F5" w:rsidRDefault="00CA23B3" w:rsidP="00F31627">
      <w:pPr>
        <w:pStyle w:val="Default"/>
        <w:rPr>
          <w:b/>
          <w:sz w:val="16"/>
          <w:szCs w:val="16"/>
          <w:u w:val="single"/>
        </w:rPr>
      </w:pPr>
    </w:p>
    <w:p w:rsidR="00D55546" w:rsidRDefault="00903DD0" w:rsidP="00F31627">
      <w:pPr>
        <w:pStyle w:val="Default"/>
        <w:rPr>
          <w:b/>
          <w:u w:val="single"/>
        </w:rPr>
      </w:pPr>
      <w:r>
        <w:rPr>
          <w:b/>
          <w:u w:val="single"/>
        </w:rPr>
        <w:t>Requirement</w:t>
      </w:r>
      <w:r w:rsidR="00D55546">
        <w:rPr>
          <w:b/>
          <w:u w:val="single"/>
        </w:rPr>
        <w:t>:</w:t>
      </w:r>
    </w:p>
    <w:p w:rsidR="003177C6" w:rsidRPr="003B73F7" w:rsidRDefault="004C371C" w:rsidP="001D4D2A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During HDM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 xml:space="preserve"> client authorization, </w:t>
      </w:r>
      <w:r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 xml:space="preserve">client and/or client representative </w:t>
      </w:r>
      <w:r w:rsidR="000752DD" w:rsidRPr="003B73F7">
        <w:rPr>
          <w:rFonts w:ascii="Calibri" w:hAnsi="Calibri" w:cs="Calibri"/>
          <w:color w:val="000000"/>
          <w:sz w:val="24"/>
          <w:szCs w:val="24"/>
        </w:rPr>
        <w:t xml:space="preserve">must be notified 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 xml:space="preserve">that </w:t>
      </w:r>
      <w:r w:rsidR="005557A5" w:rsidRPr="003B73F7">
        <w:rPr>
          <w:rFonts w:ascii="Calibri" w:hAnsi="Calibri" w:cs="Calibri"/>
          <w:color w:val="000000"/>
          <w:sz w:val="24"/>
          <w:szCs w:val="24"/>
        </w:rPr>
        <w:t>due to food safety and sanitary issues a meal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 xml:space="preserve"> cannot be left at the HDM address</w:t>
      </w:r>
      <w:r w:rsidR="005557A5" w:rsidRPr="003B73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>if n</w:t>
      </w:r>
      <w:r w:rsidR="005557A5" w:rsidRPr="003B73F7">
        <w:rPr>
          <w:rFonts w:ascii="Calibri" w:hAnsi="Calibri" w:cs="Calibri"/>
          <w:color w:val="000000"/>
          <w:sz w:val="24"/>
          <w:szCs w:val="24"/>
        </w:rPr>
        <w:t>o one is home to accept it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64106D" w:rsidRDefault="0064106D" w:rsidP="0064106D">
      <w:pPr>
        <w:spacing w:after="0" w:line="240" w:lineRule="auto"/>
        <w:ind w:left="720"/>
        <w:contextualSpacing/>
        <w:rPr>
          <w:rFonts w:eastAsiaTheme="minorEastAsia"/>
        </w:rPr>
      </w:pPr>
    </w:p>
    <w:p w:rsidR="001D4D2A" w:rsidRPr="00D64B5D" w:rsidRDefault="007C4188" w:rsidP="00D64B5D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3B73F7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0752DD" w:rsidRPr="003B73F7">
        <w:rPr>
          <w:rFonts w:ascii="Calibri" w:hAnsi="Calibri" w:cs="Calibri"/>
          <w:color w:val="000000"/>
          <w:sz w:val="24"/>
          <w:szCs w:val="24"/>
        </w:rPr>
        <w:t xml:space="preserve">HDM client </w:t>
      </w:r>
      <w:r w:rsidR="00D86D10" w:rsidRPr="003B73F7">
        <w:rPr>
          <w:rFonts w:ascii="Calibri" w:hAnsi="Calibri" w:cs="Calibri"/>
          <w:color w:val="000000"/>
          <w:sz w:val="24"/>
          <w:szCs w:val="24"/>
        </w:rPr>
        <w:t>and/</w:t>
      </w:r>
      <w:r w:rsidR="00920297" w:rsidRPr="003B73F7">
        <w:rPr>
          <w:rFonts w:ascii="Calibri" w:hAnsi="Calibri" w:cs="Calibri"/>
          <w:color w:val="000000"/>
          <w:sz w:val="24"/>
          <w:szCs w:val="24"/>
        </w:rPr>
        <w:t xml:space="preserve">or representative </w:t>
      </w:r>
      <w:r w:rsidR="000752DD" w:rsidRPr="003B73F7">
        <w:rPr>
          <w:rFonts w:ascii="Calibri" w:hAnsi="Calibri" w:cs="Calibri"/>
          <w:color w:val="000000"/>
          <w:sz w:val="24"/>
          <w:szCs w:val="24"/>
        </w:rPr>
        <w:t xml:space="preserve">must also be notified </w:t>
      </w:r>
      <w:r w:rsidRPr="003B73F7">
        <w:rPr>
          <w:rFonts w:ascii="Calibri" w:hAnsi="Calibri" w:cs="Calibri"/>
          <w:color w:val="000000"/>
          <w:sz w:val="24"/>
          <w:szCs w:val="24"/>
        </w:rPr>
        <w:t>that in order to continue eligibility they are required to call the provid</w:t>
      </w:r>
      <w:r w:rsidR="00920297" w:rsidRPr="003B73F7">
        <w:rPr>
          <w:rFonts w:ascii="Calibri" w:hAnsi="Calibri" w:cs="Calibri"/>
          <w:color w:val="000000"/>
          <w:sz w:val="24"/>
          <w:szCs w:val="24"/>
        </w:rPr>
        <w:t xml:space="preserve">er to cancel a meal if they will not be </w:t>
      </w:r>
      <w:r w:rsidRPr="003B73F7">
        <w:rPr>
          <w:rFonts w:ascii="Calibri" w:hAnsi="Calibri" w:cs="Calibri"/>
          <w:color w:val="000000"/>
          <w:sz w:val="24"/>
          <w:szCs w:val="24"/>
        </w:rPr>
        <w:t xml:space="preserve">at home to receive it. </w:t>
      </w:r>
      <w:r w:rsidR="000752DD" w:rsidRPr="00D64B5D">
        <w:rPr>
          <w:rFonts w:ascii="Calibri" w:hAnsi="Calibri" w:cs="Calibri"/>
          <w:color w:val="000000"/>
          <w:sz w:val="24"/>
          <w:szCs w:val="24"/>
        </w:rPr>
        <w:t xml:space="preserve">If the HDM client </w:t>
      </w:r>
      <w:r w:rsidR="00D64B5D">
        <w:rPr>
          <w:rFonts w:ascii="Calibri" w:hAnsi="Calibri" w:cs="Calibri"/>
          <w:color w:val="000000"/>
          <w:sz w:val="24"/>
          <w:szCs w:val="24"/>
        </w:rPr>
        <w:t>and/</w:t>
      </w:r>
      <w:r w:rsidR="004C371C">
        <w:rPr>
          <w:rFonts w:ascii="Calibri" w:hAnsi="Calibri" w:cs="Calibri"/>
          <w:color w:val="000000"/>
          <w:sz w:val="24"/>
          <w:szCs w:val="24"/>
        </w:rPr>
        <w:t>or representative do not notify</w:t>
      </w:r>
      <w:r w:rsidR="000752DD" w:rsidRPr="00D64B5D">
        <w:rPr>
          <w:rFonts w:ascii="Calibri" w:hAnsi="Calibri" w:cs="Calibri"/>
          <w:color w:val="000000"/>
          <w:sz w:val="24"/>
          <w:szCs w:val="24"/>
        </w:rPr>
        <w:t xml:space="preserve"> the provider to cancel a meal, </w:t>
      </w:r>
      <w:r w:rsidR="00D64B5D" w:rsidRPr="00D64B5D">
        <w:rPr>
          <w:rFonts w:ascii="Calibri" w:hAnsi="Calibri" w:cs="Calibri"/>
          <w:color w:val="000000"/>
          <w:sz w:val="24"/>
          <w:szCs w:val="24"/>
        </w:rPr>
        <w:t>the AAA will follow it</w:t>
      </w:r>
      <w:r w:rsidR="00D64B5D">
        <w:rPr>
          <w:rFonts w:ascii="Calibri" w:hAnsi="Calibri" w:cs="Calibri"/>
          <w:color w:val="000000"/>
          <w:sz w:val="24"/>
          <w:szCs w:val="24"/>
        </w:rPr>
        <w:t>s</w:t>
      </w:r>
      <w:r w:rsidR="00D64B5D" w:rsidRPr="00D64B5D">
        <w:rPr>
          <w:rFonts w:ascii="Calibri" w:hAnsi="Calibri" w:cs="Calibri"/>
          <w:color w:val="000000"/>
          <w:sz w:val="24"/>
          <w:szCs w:val="24"/>
        </w:rPr>
        <w:t xml:space="preserve"> meal delivery policy, which may include termination of service. </w:t>
      </w:r>
      <w:r w:rsidR="000752DD" w:rsidRPr="00D64B5D">
        <w:rPr>
          <w:rFonts w:ascii="Calibri" w:hAnsi="Calibri" w:cs="Calibri"/>
          <w:color w:val="000000"/>
          <w:sz w:val="24"/>
          <w:szCs w:val="24"/>
        </w:rPr>
        <w:t>The</w:t>
      </w:r>
      <w:r w:rsidR="003177C6" w:rsidRPr="00D64B5D">
        <w:rPr>
          <w:rFonts w:ascii="Calibri" w:hAnsi="Calibri" w:cs="Calibri"/>
          <w:color w:val="000000"/>
          <w:sz w:val="24"/>
          <w:szCs w:val="24"/>
        </w:rPr>
        <w:t xml:space="preserve"> telephone number, contact person and hours of operations for the HDM provider</w:t>
      </w:r>
      <w:r w:rsidR="0064106D" w:rsidRPr="00D64B5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752DD" w:rsidRPr="00D64B5D">
        <w:rPr>
          <w:rFonts w:ascii="Calibri" w:hAnsi="Calibri" w:cs="Calibri"/>
          <w:color w:val="000000"/>
          <w:sz w:val="24"/>
          <w:szCs w:val="24"/>
        </w:rPr>
        <w:t xml:space="preserve">must be provided </w:t>
      </w:r>
      <w:r w:rsidR="0064106D" w:rsidRPr="00D64B5D">
        <w:rPr>
          <w:rFonts w:ascii="Calibri" w:hAnsi="Calibri" w:cs="Calibri"/>
          <w:color w:val="000000"/>
          <w:sz w:val="24"/>
          <w:szCs w:val="24"/>
        </w:rPr>
        <w:t>to the HDM client</w:t>
      </w:r>
      <w:r w:rsidR="003177C6" w:rsidRPr="00D64B5D">
        <w:rPr>
          <w:rFonts w:ascii="Calibri" w:hAnsi="Calibri" w:cs="Calibri"/>
          <w:color w:val="000000"/>
          <w:sz w:val="24"/>
          <w:szCs w:val="24"/>
        </w:rPr>
        <w:t>.</w:t>
      </w:r>
      <w:r w:rsidR="001D4D2A" w:rsidRPr="00D64B5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4106D" w:rsidRDefault="0064106D" w:rsidP="0064106D">
      <w:pPr>
        <w:spacing w:after="0" w:line="240" w:lineRule="auto"/>
        <w:contextualSpacing/>
        <w:rPr>
          <w:rFonts w:eastAsiaTheme="minorEastAsia"/>
        </w:rPr>
      </w:pPr>
    </w:p>
    <w:p w:rsidR="00C0608A" w:rsidRPr="003B73F7" w:rsidRDefault="00D64B5D" w:rsidP="001D4D2A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Each</w:t>
      </w:r>
      <w:r w:rsidR="007C4188" w:rsidRPr="003B73F7">
        <w:rPr>
          <w:rFonts w:ascii="Calibri" w:hAnsi="Calibri" w:cs="Calibri"/>
          <w:color w:val="000000"/>
          <w:sz w:val="24"/>
          <w:szCs w:val="24"/>
        </w:rPr>
        <w:t xml:space="preserve"> AAA is required to </w:t>
      </w:r>
      <w:r w:rsidR="0064106D" w:rsidRPr="003B73F7">
        <w:rPr>
          <w:rFonts w:ascii="Calibri" w:hAnsi="Calibri" w:cs="Calibri"/>
          <w:color w:val="000000"/>
          <w:sz w:val="24"/>
          <w:szCs w:val="24"/>
        </w:rPr>
        <w:t>develop</w:t>
      </w:r>
      <w:r w:rsidR="007C4188" w:rsidRPr="003B73F7">
        <w:rPr>
          <w:rFonts w:ascii="Calibri" w:hAnsi="Calibri" w:cs="Calibri"/>
          <w:color w:val="000000"/>
          <w:sz w:val="24"/>
          <w:szCs w:val="24"/>
        </w:rPr>
        <w:t xml:space="preserve"> a </w:t>
      </w:r>
      <w:r w:rsidR="00903DD0" w:rsidRPr="003B73F7">
        <w:rPr>
          <w:rFonts w:ascii="Calibri" w:hAnsi="Calibri" w:cs="Calibri"/>
          <w:color w:val="000000"/>
          <w:sz w:val="24"/>
          <w:szCs w:val="24"/>
        </w:rPr>
        <w:t xml:space="preserve">fair and equitable </w:t>
      </w:r>
      <w:r w:rsidR="005557A5" w:rsidRPr="003B73F7">
        <w:rPr>
          <w:rFonts w:ascii="Calibri" w:hAnsi="Calibri" w:cs="Calibri"/>
          <w:color w:val="000000"/>
          <w:sz w:val="24"/>
          <w:szCs w:val="24"/>
        </w:rPr>
        <w:t xml:space="preserve">meal delivery </w:t>
      </w:r>
      <w:r w:rsidR="007C4188" w:rsidRPr="003B73F7">
        <w:rPr>
          <w:rFonts w:ascii="Calibri" w:hAnsi="Calibri" w:cs="Calibri"/>
          <w:color w:val="000000"/>
          <w:sz w:val="24"/>
          <w:szCs w:val="24"/>
        </w:rPr>
        <w:t>policy that addresses h</w:t>
      </w:r>
      <w:r w:rsidR="000752DD" w:rsidRPr="003B73F7">
        <w:rPr>
          <w:rFonts w:ascii="Calibri" w:hAnsi="Calibri" w:cs="Calibri"/>
          <w:color w:val="000000"/>
          <w:sz w:val="24"/>
          <w:szCs w:val="24"/>
        </w:rPr>
        <w:t>ow many times a provider can attempt</w:t>
      </w:r>
      <w:r w:rsidR="007C4188" w:rsidRPr="003B73F7">
        <w:rPr>
          <w:rFonts w:ascii="Calibri" w:hAnsi="Calibri" w:cs="Calibri"/>
          <w:color w:val="000000"/>
          <w:sz w:val="24"/>
          <w:szCs w:val="24"/>
        </w:rPr>
        <w:t xml:space="preserve"> to deliver a meal before </w:t>
      </w:r>
      <w:r w:rsidR="0050261D">
        <w:rPr>
          <w:rFonts w:ascii="Calibri" w:hAnsi="Calibri" w:cs="Calibri"/>
          <w:color w:val="000000"/>
          <w:sz w:val="24"/>
          <w:szCs w:val="24"/>
        </w:rPr>
        <w:t xml:space="preserve">an </w:t>
      </w:r>
      <w:r w:rsidR="00460DDF">
        <w:rPr>
          <w:rFonts w:ascii="Calibri" w:hAnsi="Calibri" w:cs="Calibri"/>
          <w:color w:val="000000"/>
          <w:sz w:val="24"/>
          <w:szCs w:val="24"/>
        </w:rPr>
        <w:t>action</w:t>
      </w:r>
      <w:r w:rsidR="0050261D">
        <w:rPr>
          <w:rFonts w:ascii="Calibri" w:hAnsi="Calibri" w:cs="Calibri"/>
          <w:color w:val="000000"/>
          <w:sz w:val="24"/>
          <w:szCs w:val="24"/>
        </w:rPr>
        <w:t>,</w:t>
      </w:r>
      <w:r w:rsidR="00460DDF">
        <w:rPr>
          <w:rFonts w:ascii="Calibri" w:hAnsi="Calibri" w:cs="Calibri"/>
          <w:color w:val="000000"/>
          <w:sz w:val="24"/>
          <w:szCs w:val="24"/>
        </w:rPr>
        <w:t xml:space="preserve"> up to </w:t>
      </w:r>
      <w:r w:rsidR="0050261D">
        <w:rPr>
          <w:rFonts w:ascii="Calibri" w:hAnsi="Calibri" w:cs="Calibri"/>
          <w:color w:val="000000"/>
          <w:sz w:val="24"/>
          <w:szCs w:val="24"/>
        </w:rPr>
        <w:t>termination,</w:t>
      </w:r>
      <w:r w:rsidR="00460DDF">
        <w:rPr>
          <w:rFonts w:ascii="Calibri" w:hAnsi="Calibri" w:cs="Calibri"/>
          <w:color w:val="000000"/>
          <w:sz w:val="24"/>
          <w:szCs w:val="24"/>
        </w:rPr>
        <w:t xml:space="preserve"> would be taken</w:t>
      </w:r>
      <w:r w:rsidR="00903DD0" w:rsidRPr="003B73F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3B73F7">
        <w:rPr>
          <w:rFonts w:ascii="Calibri" w:hAnsi="Calibri" w:cs="Calibri"/>
          <w:color w:val="000000"/>
          <w:sz w:val="24"/>
          <w:szCs w:val="24"/>
        </w:rPr>
        <w:t>T</w:t>
      </w:r>
      <w:r w:rsidR="007C4188" w:rsidRPr="003B73F7">
        <w:rPr>
          <w:rFonts w:ascii="Calibri" w:hAnsi="Calibri" w:cs="Calibri"/>
          <w:color w:val="000000"/>
          <w:sz w:val="24"/>
          <w:szCs w:val="24"/>
        </w:rPr>
        <w:t>he AAA mus</w:t>
      </w:r>
      <w:r w:rsidR="0064106D" w:rsidRPr="003B73F7">
        <w:rPr>
          <w:rFonts w:ascii="Calibri" w:hAnsi="Calibri" w:cs="Calibri"/>
          <w:color w:val="000000"/>
          <w:sz w:val="24"/>
          <w:szCs w:val="24"/>
        </w:rPr>
        <w:t>t adhere to the Termina</w:t>
      </w:r>
      <w:r w:rsidR="00903DD0" w:rsidRPr="003B73F7">
        <w:rPr>
          <w:rFonts w:ascii="Calibri" w:hAnsi="Calibri" w:cs="Calibri"/>
          <w:color w:val="000000"/>
          <w:sz w:val="24"/>
          <w:szCs w:val="24"/>
        </w:rPr>
        <w:t>tion of Service requirements</w:t>
      </w:r>
      <w:r w:rsidR="00C0608A" w:rsidRPr="003B73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106D" w:rsidRPr="003B73F7">
        <w:rPr>
          <w:rFonts w:ascii="Calibri" w:hAnsi="Calibri" w:cs="Calibri"/>
          <w:color w:val="000000"/>
          <w:sz w:val="24"/>
          <w:szCs w:val="24"/>
        </w:rPr>
        <w:t xml:space="preserve">in </w:t>
      </w:r>
      <w:r w:rsidR="00903DD0" w:rsidRPr="003B73F7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64106D" w:rsidRPr="003B73F7">
        <w:rPr>
          <w:rFonts w:ascii="Calibri" w:hAnsi="Calibri" w:cs="Calibri"/>
          <w:color w:val="000000"/>
          <w:sz w:val="24"/>
          <w:szCs w:val="24"/>
        </w:rPr>
        <w:t>ICOA Program Manual, Chapter 4, subsection 21</w:t>
      </w:r>
      <w:r w:rsidR="00920297" w:rsidRPr="003B73F7">
        <w:rPr>
          <w:rFonts w:ascii="Calibri" w:hAnsi="Calibri" w:cs="Calibri"/>
          <w:color w:val="000000"/>
          <w:sz w:val="24"/>
          <w:szCs w:val="24"/>
        </w:rPr>
        <w:t>,</w:t>
      </w:r>
      <w:r w:rsidR="00903DD0" w:rsidRPr="003B73F7">
        <w:rPr>
          <w:rFonts w:ascii="Calibri" w:hAnsi="Calibri" w:cs="Calibri"/>
          <w:color w:val="000000"/>
          <w:sz w:val="24"/>
          <w:szCs w:val="24"/>
        </w:rPr>
        <w:t xml:space="preserve"> when</w:t>
      </w:r>
      <w:r w:rsidR="000752DD" w:rsidRPr="003B73F7">
        <w:rPr>
          <w:rFonts w:ascii="Calibri" w:hAnsi="Calibri" w:cs="Calibri"/>
          <w:color w:val="000000"/>
          <w:sz w:val="24"/>
          <w:szCs w:val="24"/>
        </w:rPr>
        <w:t xml:space="preserve"> developing the</w:t>
      </w:r>
      <w:r w:rsidR="00903DD0" w:rsidRPr="003B73F7">
        <w:rPr>
          <w:rFonts w:ascii="Calibri" w:hAnsi="Calibri" w:cs="Calibri"/>
          <w:color w:val="000000"/>
          <w:sz w:val="24"/>
          <w:szCs w:val="24"/>
        </w:rPr>
        <w:t xml:space="preserve"> policy</w:t>
      </w:r>
      <w:r w:rsidR="0064106D" w:rsidRPr="003B73F7">
        <w:rPr>
          <w:rFonts w:ascii="Calibri" w:hAnsi="Calibri" w:cs="Calibri"/>
          <w:color w:val="000000"/>
          <w:sz w:val="24"/>
          <w:szCs w:val="24"/>
        </w:rPr>
        <w:t>.</w:t>
      </w:r>
    </w:p>
    <w:p w:rsidR="00903DD0" w:rsidRDefault="00903DD0" w:rsidP="00903DD0">
      <w:pPr>
        <w:spacing w:after="0" w:line="240" w:lineRule="auto"/>
        <w:contextualSpacing/>
        <w:rPr>
          <w:rFonts w:eastAsiaTheme="minorEastAsia"/>
        </w:rPr>
      </w:pPr>
    </w:p>
    <w:p w:rsidR="00903DD0" w:rsidRPr="003B73F7" w:rsidRDefault="00903DD0" w:rsidP="001D4D2A">
      <w:pPr>
        <w:numPr>
          <w:ilvl w:val="0"/>
          <w:numId w:val="5"/>
        </w:numPr>
        <w:spacing w:after="0" w:line="240" w:lineRule="auto"/>
        <w:contextualSpacing/>
        <w:rPr>
          <w:rFonts w:ascii="Calibri" w:hAnsi="Calibri" w:cs="Calibri"/>
          <w:color w:val="000000"/>
          <w:sz w:val="24"/>
          <w:szCs w:val="24"/>
        </w:rPr>
      </w:pPr>
      <w:r w:rsidRPr="003B73F7">
        <w:rPr>
          <w:rFonts w:ascii="Calibri" w:hAnsi="Calibri" w:cs="Calibri"/>
          <w:color w:val="000000"/>
          <w:sz w:val="24"/>
          <w:szCs w:val="24"/>
        </w:rPr>
        <w:t>The AAA is required to includ</w:t>
      </w:r>
      <w:r w:rsidR="00E5259F">
        <w:rPr>
          <w:rFonts w:ascii="Calibri" w:hAnsi="Calibri" w:cs="Calibri"/>
          <w:color w:val="000000"/>
          <w:sz w:val="24"/>
          <w:szCs w:val="24"/>
        </w:rPr>
        <w:t>e the meal</w:t>
      </w:r>
      <w:r w:rsidR="005557A5" w:rsidRPr="003B73F7">
        <w:rPr>
          <w:rFonts w:ascii="Calibri" w:hAnsi="Calibri" w:cs="Calibri"/>
          <w:color w:val="000000"/>
          <w:sz w:val="24"/>
          <w:szCs w:val="24"/>
        </w:rPr>
        <w:t xml:space="preserve"> delivery p</w:t>
      </w:r>
      <w:r w:rsidR="00E5259F">
        <w:rPr>
          <w:rFonts w:ascii="Calibri" w:hAnsi="Calibri" w:cs="Calibri"/>
          <w:color w:val="000000"/>
          <w:sz w:val="24"/>
          <w:szCs w:val="24"/>
        </w:rPr>
        <w:t>olicy in the HDM provider’s scope of work</w:t>
      </w:r>
      <w:r w:rsidRPr="003B73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7E3">
        <w:rPr>
          <w:rFonts w:ascii="Calibri" w:hAnsi="Calibri" w:cs="Calibri"/>
          <w:color w:val="000000"/>
          <w:sz w:val="24"/>
          <w:szCs w:val="24"/>
        </w:rPr>
        <w:t>to ensure there</w:t>
      </w:r>
      <w:r w:rsidRPr="003B73F7">
        <w:rPr>
          <w:rFonts w:ascii="Calibri" w:hAnsi="Calibri" w:cs="Calibri"/>
          <w:color w:val="000000"/>
          <w:sz w:val="24"/>
          <w:szCs w:val="24"/>
        </w:rPr>
        <w:t xml:space="preserve"> are no </w:t>
      </w:r>
      <w:r w:rsidR="00E5259F">
        <w:rPr>
          <w:rFonts w:ascii="Calibri" w:hAnsi="Calibri" w:cs="Calibri"/>
          <w:color w:val="000000"/>
          <w:sz w:val="24"/>
          <w:szCs w:val="24"/>
        </w:rPr>
        <w:t>conflicts or confusion regarding</w:t>
      </w:r>
      <w:r w:rsidRPr="003B73F7">
        <w:rPr>
          <w:rFonts w:ascii="Calibri" w:hAnsi="Calibri" w:cs="Calibri"/>
          <w:color w:val="000000"/>
          <w:sz w:val="24"/>
          <w:szCs w:val="24"/>
        </w:rPr>
        <w:t xml:space="preserve"> provider reimbursement.</w:t>
      </w:r>
    </w:p>
    <w:p w:rsidR="003177C6" w:rsidRPr="001D4D2A" w:rsidRDefault="003177C6" w:rsidP="003177C6">
      <w:pPr>
        <w:spacing w:after="0" w:line="240" w:lineRule="auto"/>
        <w:ind w:left="720"/>
        <w:contextualSpacing/>
        <w:rPr>
          <w:rFonts w:eastAsiaTheme="minorEastAsia"/>
        </w:rPr>
      </w:pPr>
    </w:p>
    <w:p w:rsidR="0015165D" w:rsidRDefault="00A823BF" w:rsidP="001D4D2A">
      <w:pPr>
        <w:pStyle w:val="Default"/>
        <w:rPr>
          <w:b/>
          <w:u w:val="single"/>
        </w:rPr>
      </w:pPr>
      <w:r>
        <w:rPr>
          <w:b/>
          <w:u w:val="single"/>
        </w:rPr>
        <w:t>References</w:t>
      </w:r>
      <w:r w:rsidR="0015165D" w:rsidRPr="0015165D">
        <w:rPr>
          <w:b/>
          <w:u w:val="single"/>
        </w:rPr>
        <w:t>:</w:t>
      </w:r>
    </w:p>
    <w:p w:rsidR="00A823BF" w:rsidRDefault="00A823BF" w:rsidP="001D4D2A">
      <w:pPr>
        <w:pStyle w:val="Default"/>
      </w:pPr>
      <w:r>
        <w:t>ICOA Program Manual, Chapter 11, subsection 3.2.F</w:t>
      </w:r>
      <w:r w:rsidR="0064106D">
        <w:t xml:space="preserve"> Safety Standards</w:t>
      </w:r>
    </w:p>
    <w:p w:rsidR="0064106D" w:rsidRDefault="0064106D" w:rsidP="001D4D2A">
      <w:pPr>
        <w:pStyle w:val="Default"/>
      </w:pPr>
      <w:r>
        <w:t>ICOA Program Manual, Chapter 4, subsection 21 Termination of Service</w:t>
      </w:r>
    </w:p>
    <w:p w:rsidR="00903DD0" w:rsidRDefault="00EA5D1D" w:rsidP="001D4D2A">
      <w:pPr>
        <w:pStyle w:val="Default"/>
      </w:pPr>
      <w:r>
        <w:t>O</w:t>
      </w:r>
      <w:r w:rsidR="00903DD0">
        <w:t xml:space="preserve">nline Information and Assistance </w:t>
      </w:r>
      <w:r>
        <w:t xml:space="preserve">Implementation </w:t>
      </w:r>
      <w:r w:rsidR="00903DD0">
        <w:t>Guide</w:t>
      </w:r>
      <w:r w:rsidR="000752DD">
        <w:t>: Termination of Service section</w:t>
      </w:r>
    </w:p>
    <w:p w:rsidR="000752DD" w:rsidRPr="00A823BF" w:rsidRDefault="000752DD" w:rsidP="001D4D2A">
      <w:pPr>
        <w:pStyle w:val="Default"/>
      </w:pPr>
      <w:r>
        <w:t>Termination Letter in SAMS</w:t>
      </w:r>
    </w:p>
    <w:sectPr w:rsidR="000752DD" w:rsidRPr="00A823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CE" w:rsidRDefault="00135DCE" w:rsidP="00135DCE">
      <w:pPr>
        <w:spacing w:after="0" w:line="240" w:lineRule="auto"/>
      </w:pPr>
      <w:r>
        <w:separator/>
      </w:r>
    </w:p>
  </w:endnote>
  <w:endnote w:type="continuationSeparator" w:id="0">
    <w:p w:rsidR="00135DCE" w:rsidRDefault="00135DCE" w:rsidP="0013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CE" w:rsidRDefault="00135DCE" w:rsidP="00BE0337">
    <w:pPr>
      <w:pStyle w:val="Footer"/>
      <w:pBdr>
        <w:top w:val="thinThickSmallGap" w:sz="24" w:space="1" w:color="622423" w:themeColor="accent2" w:themeShade="7F"/>
      </w:pBdr>
      <w:ind w:firstLine="216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35DCE" w:rsidRDefault="00A22D50">
    <w:pPr>
      <w:pStyle w:val="Footer"/>
    </w:pPr>
    <w:r>
      <w:t>TG.NU</w:t>
    </w:r>
    <w:r w:rsidR="003E6990">
      <w:t>.01</w:t>
    </w:r>
    <w:r w:rsidR="00920297">
      <w:t>: Home Delivered M</w:t>
    </w:r>
    <w:r w:rsidR="008E453F">
      <w:t>eal Program Compliance</w:t>
    </w:r>
    <w:r w:rsidR="008E660E">
      <w:t>, 2/20/2015</w:t>
    </w:r>
    <w:r w:rsidR="00570612">
      <w:t xml:space="preserve"> Previous Editions are Obsolete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CE" w:rsidRDefault="00135DCE" w:rsidP="00135DCE">
      <w:pPr>
        <w:spacing w:after="0" w:line="240" w:lineRule="auto"/>
      </w:pPr>
      <w:r>
        <w:separator/>
      </w:r>
    </w:p>
  </w:footnote>
  <w:footnote w:type="continuationSeparator" w:id="0">
    <w:p w:rsidR="00135DCE" w:rsidRDefault="00135DCE" w:rsidP="0013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CE" w:rsidRPr="00C70719" w:rsidRDefault="00C9274A" w:rsidP="00C9274A">
    <w:pPr>
      <w:pStyle w:val="Header"/>
      <w:jc w:val="center"/>
      <w:rPr>
        <w:b/>
        <w:sz w:val="28"/>
        <w:szCs w:val="28"/>
      </w:rPr>
    </w:pPr>
    <w:r w:rsidRPr="00C70719">
      <w:rPr>
        <w:b/>
        <w:sz w:val="28"/>
        <w:szCs w:val="28"/>
      </w:rPr>
      <w:t>Id</w:t>
    </w:r>
    <w:r w:rsidR="0032361A" w:rsidRPr="00C70719">
      <w:rPr>
        <w:b/>
        <w:sz w:val="28"/>
        <w:szCs w:val="28"/>
      </w:rPr>
      <w:t>aho</w:t>
    </w:r>
    <w:r w:rsidRPr="00C70719">
      <w:rPr>
        <w:b/>
        <w:sz w:val="28"/>
        <w:szCs w:val="28"/>
      </w:rPr>
      <w:t xml:space="preserve"> Commission on Aging Technical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AE"/>
    <w:multiLevelType w:val="hybridMultilevel"/>
    <w:tmpl w:val="E09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D61"/>
    <w:multiLevelType w:val="hybridMultilevel"/>
    <w:tmpl w:val="C16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107"/>
    <w:multiLevelType w:val="hybridMultilevel"/>
    <w:tmpl w:val="D77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693A"/>
    <w:multiLevelType w:val="hybridMultilevel"/>
    <w:tmpl w:val="D604ECD0"/>
    <w:lvl w:ilvl="0" w:tplc="9A2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4D08"/>
    <w:multiLevelType w:val="hybridMultilevel"/>
    <w:tmpl w:val="CD9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C0"/>
    <w:rsid w:val="00021184"/>
    <w:rsid w:val="00021A7C"/>
    <w:rsid w:val="000752DD"/>
    <w:rsid w:val="0008368C"/>
    <w:rsid w:val="00090C69"/>
    <w:rsid w:val="000D27C0"/>
    <w:rsid w:val="000D405C"/>
    <w:rsid w:val="000F0BF6"/>
    <w:rsid w:val="001260DF"/>
    <w:rsid w:val="00135DCE"/>
    <w:rsid w:val="0014023B"/>
    <w:rsid w:val="0015165D"/>
    <w:rsid w:val="00176755"/>
    <w:rsid w:val="00183540"/>
    <w:rsid w:val="001A17FA"/>
    <w:rsid w:val="001B027A"/>
    <w:rsid w:val="001D4D2A"/>
    <w:rsid w:val="001E7D6F"/>
    <w:rsid w:val="001F285D"/>
    <w:rsid w:val="00207886"/>
    <w:rsid w:val="00226B13"/>
    <w:rsid w:val="002457A0"/>
    <w:rsid w:val="002D58B3"/>
    <w:rsid w:val="003177C6"/>
    <w:rsid w:val="0032361A"/>
    <w:rsid w:val="0035721F"/>
    <w:rsid w:val="00384C86"/>
    <w:rsid w:val="00390A91"/>
    <w:rsid w:val="00392BB0"/>
    <w:rsid w:val="00392E95"/>
    <w:rsid w:val="003A32A3"/>
    <w:rsid w:val="003B73F7"/>
    <w:rsid w:val="003E6990"/>
    <w:rsid w:val="003F0D1B"/>
    <w:rsid w:val="00416B0F"/>
    <w:rsid w:val="00424AC6"/>
    <w:rsid w:val="00460DDF"/>
    <w:rsid w:val="004B37E3"/>
    <w:rsid w:val="004C371C"/>
    <w:rsid w:val="004E0173"/>
    <w:rsid w:val="004E5106"/>
    <w:rsid w:val="0050261D"/>
    <w:rsid w:val="00542EC8"/>
    <w:rsid w:val="005557A5"/>
    <w:rsid w:val="00565382"/>
    <w:rsid w:val="00570612"/>
    <w:rsid w:val="00593C86"/>
    <w:rsid w:val="005B4A36"/>
    <w:rsid w:val="005B628F"/>
    <w:rsid w:val="0064106D"/>
    <w:rsid w:val="0066102D"/>
    <w:rsid w:val="00722964"/>
    <w:rsid w:val="00755775"/>
    <w:rsid w:val="007A7183"/>
    <w:rsid w:val="007B59DB"/>
    <w:rsid w:val="007C4188"/>
    <w:rsid w:val="007C48C1"/>
    <w:rsid w:val="007E2475"/>
    <w:rsid w:val="007F45ED"/>
    <w:rsid w:val="00815CDE"/>
    <w:rsid w:val="008430D0"/>
    <w:rsid w:val="008A59F6"/>
    <w:rsid w:val="008D2926"/>
    <w:rsid w:val="008E453F"/>
    <w:rsid w:val="008E660E"/>
    <w:rsid w:val="008F5916"/>
    <w:rsid w:val="00903DD0"/>
    <w:rsid w:val="0090508E"/>
    <w:rsid w:val="00920297"/>
    <w:rsid w:val="00970D0F"/>
    <w:rsid w:val="009A525C"/>
    <w:rsid w:val="009A69B2"/>
    <w:rsid w:val="009A7FC4"/>
    <w:rsid w:val="00A22D50"/>
    <w:rsid w:val="00A823BF"/>
    <w:rsid w:val="00A8695B"/>
    <w:rsid w:val="00A873E7"/>
    <w:rsid w:val="00A96730"/>
    <w:rsid w:val="00AF1A12"/>
    <w:rsid w:val="00B0059E"/>
    <w:rsid w:val="00B16615"/>
    <w:rsid w:val="00B209B7"/>
    <w:rsid w:val="00BA07A8"/>
    <w:rsid w:val="00BD6676"/>
    <w:rsid w:val="00BE0337"/>
    <w:rsid w:val="00BE2083"/>
    <w:rsid w:val="00C045DA"/>
    <w:rsid w:val="00C0608A"/>
    <w:rsid w:val="00C117E2"/>
    <w:rsid w:val="00C225C6"/>
    <w:rsid w:val="00C47770"/>
    <w:rsid w:val="00C526C4"/>
    <w:rsid w:val="00C6038A"/>
    <w:rsid w:val="00C70719"/>
    <w:rsid w:val="00C9274A"/>
    <w:rsid w:val="00CA23B3"/>
    <w:rsid w:val="00CA5315"/>
    <w:rsid w:val="00D33995"/>
    <w:rsid w:val="00D4373D"/>
    <w:rsid w:val="00D55546"/>
    <w:rsid w:val="00D64B5D"/>
    <w:rsid w:val="00D7640C"/>
    <w:rsid w:val="00D86D10"/>
    <w:rsid w:val="00D8700D"/>
    <w:rsid w:val="00DC04AE"/>
    <w:rsid w:val="00E00861"/>
    <w:rsid w:val="00E5259F"/>
    <w:rsid w:val="00E579AE"/>
    <w:rsid w:val="00E753E4"/>
    <w:rsid w:val="00EA5D1D"/>
    <w:rsid w:val="00EE5E76"/>
    <w:rsid w:val="00F175AB"/>
    <w:rsid w:val="00F31627"/>
    <w:rsid w:val="00F4420E"/>
    <w:rsid w:val="00F63935"/>
    <w:rsid w:val="00FA7B3C"/>
    <w:rsid w:val="00FC0C61"/>
    <w:rsid w:val="00FC10C6"/>
    <w:rsid w:val="00FC56F5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627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3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162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16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40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CE"/>
  </w:style>
  <w:style w:type="paragraph" w:styleId="Footer">
    <w:name w:val="footer"/>
    <w:basedOn w:val="Normal"/>
    <w:link w:val="FooterChar"/>
    <w:uiPriority w:val="99"/>
    <w:unhideWhenUsed/>
    <w:rsid w:val="0013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627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3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162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16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40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CE"/>
  </w:style>
  <w:style w:type="paragraph" w:styleId="Footer">
    <w:name w:val="footer"/>
    <w:basedOn w:val="Normal"/>
    <w:link w:val="FooterChar"/>
    <w:uiPriority w:val="99"/>
    <w:unhideWhenUsed/>
    <w:rsid w:val="0013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98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0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8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72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68AB-DD0B-4B4E-B3F6-8DDE21E8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Bittner</dc:creator>
  <cp:lastModifiedBy>Scott Carpenter</cp:lastModifiedBy>
  <cp:revision>19</cp:revision>
  <cp:lastPrinted>2015-02-19T22:11:00Z</cp:lastPrinted>
  <dcterms:created xsi:type="dcterms:W3CDTF">2015-02-19T18:49:00Z</dcterms:created>
  <dcterms:modified xsi:type="dcterms:W3CDTF">2016-07-29T20:54:00Z</dcterms:modified>
</cp:coreProperties>
</file>