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5E9C" w14:textId="41E7E750" w:rsidR="00761E6E" w:rsidRPr="00761E6E" w:rsidRDefault="00761E6E" w:rsidP="00761E6E">
      <w:pPr>
        <w:spacing w:before="76" w:line="217" w:lineRule="exact"/>
        <w:rPr>
          <w:sz w:val="24"/>
          <w:szCs w:val="24"/>
        </w:rPr>
      </w:pPr>
    </w:p>
    <w:p w14:paraId="62C932F4" w14:textId="77777777" w:rsidR="00761E6E" w:rsidRPr="00761E6E" w:rsidRDefault="00761E6E" w:rsidP="00761E6E">
      <w:pPr>
        <w:spacing w:line="148" w:lineRule="exact"/>
        <w:ind w:left="109"/>
        <w:rPr>
          <w:b/>
          <w:sz w:val="16"/>
          <w:szCs w:val="16"/>
        </w:rPr>
      </w:pPr>
      <w:r w:rsidRPr="00761E6E">
        <w:rPr>
          <w:b/>
          <w:color w:val="1A1818"/>
          <w:sz w:val="16"/>
          <w:szCs w:val="16"/>
        </w:rPr>
        <w:t>Scope</w:t>
      </w:r>
      <w:r w:rsidRPr="00761E6E">
        <w:rPr>
          <w:b/>
          <w:color w:val="1A1818"/>
          <w:spacing w:val="-1"/>
          <w:sz w:val="16"/>
          <w:szCs w:val="16"/>
        </w:rPr>
        <w:t xml:space="preserve"> </w:t>
      </w:r>
      <w:r w:rsidRPr="00761E6E">
        <w:rPr>
          <w:b/>
          <w:color w:val="1A1818"/>
          <w:sz w:val="16"/>
          <w:szCs w:val="16"/>
        </w:rPr>
        <w:t>of</w:t>
      </w:r>
      <w:r w:rsidRPr="00761E6E">
        <w:rPr>
          <w:b/>
          <w:color w:val="1A1818"/>
          <w:spacing w:val="10"/>
          <w:sz w:val="16"/>
          <w:szCs w:val="16"/>
        </w:rPr>
        <w:t xml:space="preserve"> </w:t>
      </w:r>
      <w:r w:rsidRPr="00761E6E">
        <w:rPr>
          <w:b/>
          <w:color w:val="1A1818"/>
          <w:spacing w:val="-4"/>
          <w:sz w:val="16"/>
          <w:szCs w:val="16"/>
        </w:rPr>
        <w:t>Work</w:t>
      </w:r>
    </w:p>
    <w:p w14:paraId="5BB4A1E4" w14:textId="77777777" w:rsidR="00761E6E" w:rsidRPr="00761E6E" w:rsidRDefault="00761E6E" w:rsidP="00761E6E">
      <w:pPr>
        <w:pStyle w:val="BodyText"/>
        <w:spacing w:before="8"/>
        <w:rPr>
          <w:b/>
          <w:sz w:val="24"/>
          <w:szCs w:val="24"/>
        </w:rPr>
      </w:pPr>
    </w:p>
    <w:p w14:paraId="3BB38D35" w14:textId="77777777" w:rsidR="00761E6E" w:rsidRPr="00761E6E" w:rsidRDefault="00761E6E" w:rsidP="00761E6E">
      <w:pPr>
        <w:pStyle w:val="ListParagraph"/>
        <w:widowControl w:val="0"/>
        <w:numPr>
          <w:ilvl w:val="0"/>
          <w:numId w:val="9"/>
        </w:numPr>
        <w:tabs>
          <w:tab w:val="left" w:pos="800"/>
          <w:tab w:val="left" w:pos="803"/>
        </w:tabs>
        <w:autoSpaceDE w:val="0"/>
        <w:autoSpaceDN w:val="0"/>
        <w:spacing w:before="1" w:line="283" w:lineRule="auto"/>
        <w:ind w:right="209" w:hanging="352"/>
        <w:contextualSpacing w:val="0"/>
      </w:pPr>
      <w:r w:rsidRPr="00761E6E">
        <w:rPr>
          <w:color w:val="1A1818"/>
          <w:w w:val="105"/>
        </w:rPr>
        <w:t>Goal:</w:t>
      </w:r>
      <w:r w:rsidRPr="00761E6E">
        <w:rPr>
          <w:color w:val="1A1818"/>
          <w:spacing w:val="-8"/>
          <w:w w:val="105"/>
        </w:rPr>
        <w:t xml:space="preserve"> </w:t>
      </w:r>
      <w:r w:rsidRPr="00761E6E">
        <w:rPr>
          <w:color w:val="1A1818"/>
          <w:w w:val="105"/>
        </w:rPr>
        <w:t>maintain</w:t>
      </w:r>
      <w:r w:rsidRPr="00761E6E">
        <w:rPr>
          <w:color w:val="1A1818"/>
          <w:spacing w:val="-3"/>
          <w:w w:val="105"/>
        </w:rPr>
        <w:t xml:space="preserve"> </w:t>
      </w:r>
      <w:r w:rsidRPr="00761E6E">
        <w:rPr>
          <w:color w:val="1A1818"/>
          <w:w w:val="105"/>
        </w:rPr>
        <w:t>given</w:t>
      </w:r>
      <w:r w:rsidRPr="00761E6E">
        <w:rPr>
          <w:color w:val="1A1818"/>
          <w:spacing w:val="-3"/>
          <w:w w:val="105"/>
        </w:rPr>
        <w:t xml:space="preserve"> </w:t>
      </w:r>
      <w:r w:rsidRPr="00761E6E">
        <w:rPr>
          <w:color w:val="1A1818"/>
          <w:w w:val="105"/>
        </w:rPr>
        <w:t>caseload (or</w:t>
      </w:r>
      <w:r w:rsidRPr="00761E6E">
        <w:rPr>
          <w:color w:val="1A1818"/>
          <w:spacing w:val="-8"/>
          <w:w w:val="105"/>
        </w:rPr>
        <w:t xml:space="preserve"> </w:t>
      </w:r>
      <w:r w:rsidRPr="00761E6E">
        <w:rPr>
          <w:color w:val="1A1818"/>
          <w:w w:val="105"/>
        </w:rPr>
        <w:t>at minimum 95%</w:t>
      </w:r>
      <w:r w:rsidRPr="00761E6E">
        <w:rPr>
          <w:color w:val="1A1818"/>
          <w:spacing w:val="-12"/>
          <w:w w:val="105"/>
        </w:rPr>
        <w:t xml:space="preserve"> </w:t>
      </w:r>
      <w:r w:rsidRPr="00761E6E">
        <w:rPr>
          <w:color w:val="1A1818"/>
          <w:w w:val="105"/>
        </w:rPr>
        <w:t>of</w:t>
      </w:r>
      <w:r w:rsidRPr="00761E6E">
        <w:rPr>
          <w:color w:val="1A1818"/>
          <w:spacing w:val="-11"/>
          <w:w w:val="105"/>
        </w:rPr>
        <w:t xml:space="preserve"> </w:t>
      </w:r>
      <w:r w:rsidRPr="00761E6E">
        <w:rPr>
          <w:color w:val="1A1818"/>
          <w:w w:val="105"/>
        </w:rPr>
        <w:t>the</w:t>
      </w:r>
      <w:r w:rsidRPr="00761E6E">
        <w:rPr>
          <w:color w:val="1A1818"/>
          <w:spacing w:val="-11"/>
          <w:w w:val="105"/>
        </w:rPr>
        <w:t xml:space="preserve"> </w:t>
      </w:r>
      <w:r w:rsidRPr="00761E6E">
        <w:rPr>
          <w:color w:val="1A1818"/>
          <w:w w:val="105"/>
        </w:rPr>
        <w:t>caseload) clients/food</w:t>
      </w:r>
      <w:r w:rsidRPr="00761E6E">
        <w:rPr>
          <w:color w:val="1A1818"/>
          <w:spacing w:val="-5"/>
          <w:w w:val="105"/>
        </w:rPr>
        <w:t xml:space="preserve"> </w:t>
      </w:r>
      <w:r w:rsidRPr="00761E6E">
        <w:rPr>
          <w:color w:val="1A1818"/>
          <w:w w:val="105"/>
        </w:rPr>
        <w:t>packages per</w:t>
      </w:r>
      <w:r w:rsidRPr="00761E6E">
        <w:rPr>
          <w:color w:val="1A1818"/>
          <w:spacing w:val="-6"/>
          <w:w w:val="105"/>
        </w:rPr>
        <w:t xml:space="preserve"> </w:t>
      </w:r>
      <w:r w:rsidRPr="00761E6E">
        <w:rPr>
          <w:color w:val="1A1818"/>
          <w:w w:val="105"/>
        </w:rPr>
        <w:t>month</w:t>
      </w:r>
      <w:r w:rsidRPr="00761E6E">
        <w:rPr>
          <w:color w:val="1A1818"/>
          <w:spacing w:val="-4"/>
          <w:w w:val="105"/>
        </w:rPr>
        <w:t xml:space="preserve"> </w:t>
      </w:r>
      <w:r w:rsidRPr="00761E6E">
        <w:rPr>
          <w:color w:val="1A1818"/>
          <w:w w:val="105"/>
        </w:rPr>
        <w:t>effective</w:t>
      </w:r>
      <w:r w:rsidRPr="00761E6E">
        <w:rPr>
          <w:color w:val="1A1818"/>
          <w:spacing w:val="-9"/>
          <w:w w:val="105"/>
        </w:rPr>
        <w:t xml:space="preserve"> </w:t>
      </w:r>
      <w:r w:rsidRPr="00761E6E">
        <w:rPr>
          <w:color w:val="1A1818"/>
          <w:w w:val="105"/>
        </w:rPr>
        <w:t>10/01/2024 CFR 247.21.</w:t>
      </w:r>
    </w:p>
    <w:p w14:paraId="723CFAE0" w14:textId="77777777" w:rsidR="00761E6E" w:rsidRPr="00761E6E" w:rsidRDefault="00761E6E" w:rsidP="00761E6E">
      <w:pPr>
        <w:pStyle w:val="BodyText"/>
        <w:spacing w:before="10"/>
        <w:rPr>
          <w:sz w:val="24"/>
          <w:szCs w:val="24"/>
        </w:rPr>
      </w:pPr>
    </w:p>
    <w:p w14:paraId="28714E4D" w14:textId="77777777" w:rsidR="00761E6E" w:rsidRPr="00761E6E" w:rsidRDefault="00761E6E" w:rsidP="00761E6E">
      <w:pPr>
        <w:pStyle w:val="ListParagraph"/>
        <w:widowControl w:val="0"/>
        <w:numPr>
          <w:ilvl w:val="0"/>
          <w:numId w:val="9"/>
        </w:numPr>
        <w:tabs>
          <w:tab w:val="left" w:pos="808"/>
        </w:tabs>
        <w:autoSpaceDE w:val="0"/>
        <w:autoSpaceDN w:val="0"/>
        <w:ind w:left="808" w:hanging="348"/>
        <w:contextualSpacing w:val="0"/>
      </w:pPr>
      <w:r w:rsidRPr="00761E6E">
        <w:rPr>
          <w:color w:val="1A1818"/>
        </w:rPr>
        <w:t>Program</w:t>
      </w:r>
      <w:r w:rsidRPr="00761E6E">
        <w:rPr>
          <w:color w:val="1A1818"/>
          <w:spacing w:val="30"/>
        </w:rPr>
        <w:t xml:space="preserve"> </w:t>
      </w:r>
      <w:r w:rsidRPr="00761E6E">
        <w:rPr>
          <w:color w:val="1A1818"/>
        </w:rPr>
        <w:t>Implementation:</w:t>
      </w:r>
      <w:r w:rsidRPr="00761E6E">
        <w:rPr>
          <w:color w:val="1A1818"/>
          <w:spacing w:val="6"/>
        </w:rPr>
        <w:t xml:space="preserve"> </w:t>
      </w:r>
      <w:r w:rsidRPr="00761E6E">
        <w:rPr>
          <w:color w:val="1A1818"/>
        </w:rPr>
        <w:t>Web-based</w:t>
      </w:r>
      <w:r w:rsidRPr="00761E6E">
        <w:rPr>
          <w:color w:val="1A1818"/>
          <w:spacing w:val="26"/>
        </w:rPr>
        <w:t xml:space="preserve"> </w:t>
      </w:r>
      <w:r w:rsidRPr="00761E6E">
        <w:rPr>
          <w:color w:val="1A1818"/>
        </w:rPr>
        <w:t>Supply</w:t>
      </w:r>
      <w:r w:rsidRPr="00761E6E">
        <w:rPr>
          <w:color w:val="1A1818"/>
          <w:spacing w:val="23"/>
        </w:rPr>
        <w:t xml:space="preserve"> </w:t>
      </w:r>
      <w:r w:rsidRPr="00761E6E">
        <w:rPr>
          <w:color w:val="1A1818"/>
        </w:rPr>
        <w:t>Chain</w:t>
      </w:r>
      <w:r w:rsidRPr="00761E6E">
        <w:rPr>
          <w:color w:val="1A1818"/>
          <w:spacing w:val="21"/>
        </w:rPr>
        <w:t xml:space="preserve"> </w:t>
      </w:r>
      <w:r w:rsidRPr="00761E6E">
        <w:rPr>
          <w:color w:val="1A1818"/>
        </w:rPr>
        <w:t>Management</w:t>
      </w:r>
      <w:r w:rsidRPr="00761E6E">
        <w:rPr>
          <w:color w:val="1A1818"/>
          <w:spacing w:val="32"/>
        </w:rPr>
        <w:t xml:space="preserve"> </w:t>
      </w:r>
      <w:r w:rsidRPr="00761E6E">
        <w:rPr>
          <w:color w:val="1A1818"/>
          <w:spacing w:val="-2"/>
        </w:rPr>
        <w:t>(WBSCM)</w:t>
      </w:r>
    </w:p>
    <w:p w14:paraId="1DD59B3E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1848"/>
        </w:tabs>
        <w:autoSpaceDE w:val="0"/>
        <w:autoSpaceDN w:val="0"/>
        <w:spacing w:before="40"/>
        <w:contextualSpacing w:val="0"/>
      </w:pPr>
      <w:r w:rsidRPr="00761E6E">
        <w:rPr>
          <w:color w:val="1A1818"/>
          <w:w w:val="105"/>
        </w:rPr>
        <w:t>IFB</w:t>
      </w:r>
      <w:r w:rsidRPr="00761E6E">
        <w:rPr>
          <w:color w:val="1A1818"/>
          <w:spacing w:val="-6"/>
          <w:w w:val="105"/>
        </w:rPr>
        <w:t xml:space="preserve"> </w:t>
      </w:r>
      <w:r w:rsidRPr="00761E6E">
        <w:rPr>
          <w:color w:val="1A1818"/>
          <w:w w:val="105"/>
        </w:rPr>
        <w:t>will</w:t>
      </w:r>
      <w:r w:rsidRPr="00761E6E">
        <w:rPr>
          <w:color w:val="1A1818"/>
          <w:spacing w:val="-4"/>
          <w:w w:val="105"/>
        </w:rPr>
        <w:t xml:space="preserve"> </w:t>
      </w:r>
      <w:r w:rsidRPr="00761E6E">
        <w:rPr>
          <w:color w:val="1A1818"/>
          <w:w w:val="105"/>
        </w:rPr>
        <w:t>order</w:t>
      </w:r>
      <w:r w:rsidRPr="00761E6E">
        <w:rPr>
          <w:color w:val="1A1818"/>
          <w:spacing w:val="-1"/>
          <w:w w:val="105"/>
        </w:rPr>
        <w:t xml:space="preserve"> </w:t>
      </w:r>
      <w:r w:rsidRPr="00761E6E">
        <w:rPr>
          <w:color w:val="1A1818"/>
          <w:w w:val="105"/>
        </w:rPr>
        <w:t>food</w:t>
      </w:r>
      <w:r w:rsidRPr="00761E6E">
        <w:rPr>
          <w:color w:val="1A1818"/>
          <w:spacing w:val="-9"/>
          <w:w w:val="105"/>
        </w:rPr>
        <w:t xml:space="preserve"> </w:t>
      </w:r>
      <w:r w:rsidRPr="00761E6E">
        <w:rPr>
          <w:color w:val="1A1818"/>
          <w:w w:val="105"/>
        </w:rPr>
        <w:t>monthly</w:t>
      </w:r>
      <w:r w:rsidRPr="00761E6E">
        <w:rPr>
          <w:color w:val="1A1818"/>
          <w:spacing w:val="7"/>
          <w:w w:val="105"/>
        </w:rPr>
        <w:t xml:space="preserve"> </w:t>
      </w:r>
      <w:r w:rsidRPr="00761E6E">
        <w:rPr>
          <w:color w:val="1A1818"/>
          <w:w w:val="105"/>
        </w:rPr>
        <w:t>and</w:t>
      </w:r>
      <w:r w:rsidRPr="00761E6E">
        <w:rPr>
          <w:color w:val="1A1818"/>
          <w:spacing w:val="-7"/>
          <w:w w:val="105"/>
        </w:rPr>
        <w:t xml:space="preserve"> </w:t>
      </w:r>
      <w:r w:rsidRPr="00761E6E">
        <w:rPr>
          <w:color w:val="1A1818"/>
          <w:w w:val="105"/>
        </w:rPr>
        <w:t>make</w:t>
      </w:r>
      <w:r w:rsidRPr="00761E6E">
        <w:rPr>
          <w:color w:val="1A1818"/>
          <w:spacing w:val="-4"/>
          <w:w w:val="105"/>
        </w:rPr>
        <w:t xml:space="preserve"> </w:t>
      </w:r>
      <w:r w:rsidRPr="00761E6E">
        <w:rPr>
          <w:color w:val="1A1818"/>
          <w:w w:val="105"/>
        </w:rPr>
        <w:t>sure</w:t>
      </w:r>
      <w:r w:rsidRPr="00761E6E">
        <w:rPr>
          <w:color w:val="1A1818"/>
          <w:spacing w:val="-4"/>
          <w:w w:val="105"/>
        </w:rPr>
        <w:t xml:space="preserve"> </w:t>
      </w:r>
      <w:r w:rsidRPr="00761E6E">
        <w:rPr>
          <w:color w:val="1A1818"/>
          <w:w w:val="105"/>
        </w:rPr>
        <w:t>to</w:t>
      </w:r>
      <w:r w:rsidRPr="00761E6E">
        <w:rPr>
          <w:color w:val="1A1818"/>
          <w:spacing w:val="17"/>
          <w:w w:val="105"/>
        </w:rPr>
        <w:t xml:space="preserve"> </w:t>
      </w:r>
      <w:r w:rsidRPr="00761E6E">
        <w:rPr>
          <w:color w:val="1A1818"/>
          <w:w w:val="105"/>
        </w:rPr>
        <w:t>add</w:t>
      </w:r>
      <w:r w:rsidRPr="00761E6E">
        <w:rPr>
          <w:color w:val="1A1818"/>
          <w:spacing w:val="-8"/>
          <w:w w:val="105"/>
        </w:rPr>
        <w:t xml:space="preserve"> </w:t>
      </w:r>
      <w:r w:rsidRPr="00761E6E">
        <w:rPr>
          <w:color w:val="1A1818"/>
          <w:w w:val="105"/>
        </w:rPr>
        <w:t>all</w:t>
      </w:r>
      <w:r w:rsidRPr="00761E6E">
        <w:rPr>
          <w:color w:val="1A1818"/>
          <w:spacing w:val="-12"/>
          <w:w w:val="105"/>
        </w:rPr>
        <w:t xml:space="preserve"> </w:t>
      </w:r>
      <w:r w:rsidRPr="00761E6E">
        <w:rPr>
          <w:color w:val="1A1818"/>
          <w:w w:val="105"/>
        </w:rPr>
        <w:t>information</w:t>
      </w:r>
      <w:r w:rsidRPr="00761E6E">
        <w:rPr>
          <w:color w:val="1A1818"/>
          <w:spacing w:val="10"/>
          <w:w w:val="105"/>
        </w:rPr>
        <w:t xml:space="preserve"> </w:t>
      </w:r>
      <w:r w:rsidRPr="00761E6E">
        <w:rPr>
          <w:color w:val="1A1818"/>
          <w:w w:val="105"/>
        </w:rPr>
        <w:t>correctly</w:t>
      </w:r>
      <w:r w:rsidRPr="00761E6E">
        <w:rPr>
          <w:color w:val="1A1818"/>
          <w:spacing w:val="-7"/>
          <w:w w:val="105"/>
        </w:rPr>
        <w:t xml:space="preserve"> </w:t>
      </w:r>
      <w:r w:rsidRPr="00761E6E">
        <w:rPr>
          <w:color w:val="1A1818"/>
          <w:w w:val="105"/>
        </w:rPr>
        <w:t>to</w:t>
      </w:r>
      <w:r w:rsidRPr="00761E6E">
        <w:rPr>
          <w:color w:val="1A1818"/>
          <w:spacing w:val="4"/>
          <w:w w:val="105"/>
        </w:rPr>
        <w:t xml:space="preserve"> </w:t>
      </w:r>
      <w:r w:rsidRPr="00761E6E">
        <w:rPr>
          <w:color w:val="1A1818"/>
          <w:w w:val="105"/>
        </w:rPr>
        <w:t>the</w:t>
      </w:r>
      <w:r w:rsidRPr="00761E6E">
        <w:rPr>
          <w:color w:val="1A1818"/>
          <w:spacing w:val="-4"/>
          <w:w w:val="105"/>
        </w:rPr>
        <w:t xml:space="preserve"> </w:t>
      </w:r>
      <w:r w:rsidRPr="00761E6E">
        <w:rPr>
          <w:color w:val="1A1818"/>
          <w:w w:val="105"/>
        </w:rPr>
        <w:t>data</w:t>
      </w:r>
      <w:r w:rsidRPr="00761E6E">
        <w:rPr>
          <w:color w:val="1A1818"/>
          <w:spacing w:val="4"/>
          <w:w w:val="105"/>
        </w:rPr>
        <w:t>base</w:t>
      </w:r>
      <w:r w:rsidRPr="00761E6E">
        <w:rPr>
          <w:color w:val="1A1818"/>
          <w:spacing w:val="-2"/>
          <w:w w:val="105"/>
        </w:rPr>
        <w:t>.</w:t>
      </w:r>
    </w:p>
    <w:p w14:paraId="26B16700" w14:textId="77777777" w:rsidR="00761E6E" w:rsidRPr="00761E6E" w:rsidRDefault="00761E6E" w:rsidP="00761E6E">
      <w:pPr>
        <w:pStyle w:val="BodyText"/>
        <w:spacing w:before="6"/>
        <w:rPr>
          <w:sz w:val="24"/>
          <w:szCs w:val="24"/>
        </w:rPr>
      </w:pPr>
    </w:p>
    <w:p w14:paraId="7EC93DCB" w14:textId="77777777" w:rsidR="00761E6E" w:rsidRPr="00761E6E" w:rsidRDefault="00761E6E" w:rsidP="00761E6E">
      <w:pPr>
        <w:pStyle w:val="ListParagraph"/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"/>
        <w:ind w:left="801" w:hanging="348"/>
        <w:contextualSpacing w:val="0"/>
      </w:pPr>
      <w:r w:rsidRPr="00761E6E">
        <w:rPr>
          <w:color w:val="1A1818"/>
        </w:rPr>
        <w:t>Client</w:t>
      </w:r>
      <w:r w:rsidRPr="00761E6E">
        <w:rPr>
          <w:color w:val="1A1818"/>
          <w:spacing w:val="-6"/>
        </w:rPr>
        <w:t xml:space="preserve"> </w:t>
      </w:r>
      <w:r w:rsidRPr="00761E6E">
        <w:rPr>
          <w:color w:val="1A1818"/>
        </w:rPr>
        <w:t>Eligibility</w:t>
      </w:r>
      <w:r w:rsidRPr="00761E6E">
        <w:rPr>
          <w:color w:val="1A1818"/>
          <w:spacing w:val="-2"/>
        </w:rPr>
        <w:t xml:space="preserve"> </w:t>
      </w:r>
      <w:r w:rsidRPr="00761E6E">
        <w:rPr>
          <w:color w:val="1A1818"/>
        </w:rPr>
        <w:t>CFR</w:t>
      </w:r>
      <w:r w:rsidRPr="00761E6E">
        <w:rPr>
          <w:color w:val="1A1818"/>
          <w:spacing w:val="-4"/>
        </w:rPr>
        <w:t xml:space="preserve"> 247</w:t>
      </w:r>
      <w:r w:rsidRPr="00761E6E">
        <w:rPr>
          <w:color w:val="3A3A3A"/>
          <w:spacing w:val="-4"/>
        </w:rPr>
        <w:t>.</w:t>
      </w:r>
      <w:r w:rsidRPr="00761E6E">
        <w:rPr>
          <w:color w:val="1A1818"/>
          <w:spacing w:val="-4"/>
        </w:rPr>
        <w:t>9</w:t>
      </w:r>
    </w:p>
    <w:p w14:paraId="095489F0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1848"/>
        </w:tabs>
        <w:autoSpaceDE w:val="0"/>
        <w:autoSpaceDN w:val="0"/>
        <w:spacing w:before="40"/>
        <w:contextualSpacing w:val="0"/>
      </w:pPr>
      <w:r w:rsidRPr="00761E6E">
        <w:rPr>
          <w:color w:val="1A1818"/>
          <w:w w:val="105"/>
        </w:rPr>
        <w:t>IFB</w:t>
      </w:r>
      <w:r w:rsidRPr="00761E6E">
        <w:rPr>
          <w:color w:val="1A1818"/>
          <w:spacing w:val="-8"/>
          <w:w w:val="105"/>
        </w:rPr>
        <w:t xml:space="preserve"> </w:t>
      </w:r>
      <w:r w:rsidRPr="00761E6E">
        <w:rPr>
          <w:color w:val="1A1818"/>
          <w:w w:val="105"/>
        </w:rPr>
        <w:t>will</w:t>
      </w:r>
      <w:r w:rsidRPr="00761E6E">
        <w:rPr>
          <w:color w:val="1A1818"/>
          <w:spacing w:val="-7"/>
          <w:w w:val="105"/>
        </w:rPr>
        <w:t xml:space="preserve"> </w:t>
      </w:r>
      <w:r w:rsidRPr="00761E6E">
        <w:rPr>
          <w:color w:val="1A1818"/>
          <w:w w:val="105"/>
        </w:rPr>
        <w:t>update</w:t>
      </w:r>
      <w:r w:rsidRPr="00761E6E">
        <w:rPr>
          <w:color w:val="1A1818"/>
          <w:spacing w:val="37"/>
          <w:w w:val="105"/>
        </w:rPr>
        <w:t xml:space="preserve"> </w:t>
      </w:r>
      <w:r w:rsidRPr="00761E6E">
        <w:rPr>
          <w:color w:val="1A1818"/>
          <w:w w:val="105"/>
        </w:rPr>
        <w:t>client</w:t>
      </w:r>
      <w:r w:rsidRPr="00761E6E">
        <w:rPr>
          <w:color w:val="1A1818"/>
          <w:spacing w:val="-5"/>
          <w:w w:val="105"/>
        </w:rPr>
        <w:t xml:space="preserve"> </w:t>
      </w:r>
      <w:r w:rsidRPr="00761E6E">
        <w:rPr>
          <w:color w:val="1A1818"/>
          <w:w w:val="105"/>
        </w:rPr>
        <w:t>Application</w:t>
      </w:r>
      <w:r w:rsidRPr="00761E6E">
        <w:rPr>
          <w:color w:val="1A1818"/>
          <w:spacing w:val="6"/>
          <w:w w:val="105"/>
        </w:rPr>
        <w:t xml:space="preserve"> </w:t>
      </w:r>
      <w:r w:rsidRPr="00761E6E">
        <w:rPr>
          <w:color w:val="1A1818"/>
          <w:w w:val="105"/>
        </w:rPr>
        <w:t>Form</w:t>
      </w:r>
      <w:r w:rsidRPr="00761E6E">
        <w:rPr>
          <w:color w:val="1A1818"/>
          <w:spacing w:val="-5"/>
          <w:w w:val="105"/>
        </w:rPr>
        <w:t xml:space="preserve"> </w:t>
      </w:r>
      <w:r w:rsidRPr="00761E6E">
        <w:rPr>
          <w:color w:val="1A1818"/>
          <w:w w:val="105"/>
        </w:rPr>
        <w:t>with</w:t>
      </w:r>
      <w:r w:rsidRPr="00761E6E">
        <w:rPr>
          <w:color w:val="1A1818"/>
          <w:spacing w:val="33"/>
          <w:w w:val="105"/>
        </w:rPr>
        <w:t xml:space="preserve"> </w:t>
      </w:r>
      <w:r w:rsidRPr="00761E6E">
        <w:rPr>
          <w:color w:val="1A1818"/>
          <w:w w:val="105"/>
        </w:rPr>
        <w:t>correct</w:t>
      </w:r>
      <w:r w:rsidRPr="00761E6E">
        <w:rPr>
          <w:color w:val="1A1818"/>
          <w:spacing w:val="-3"/>
          <w:w w:val="105"/>
        </w:rPr>
        <w:t xml:space="preserve"> </w:t>
      </w:r>
      <w:r w:rsidRPr="00761E6E">
        <w:rPr>
          <w:color w:val="1A1818"/>
          <w:w w:val="105"/>
        </w:rPr>
        <w:t>poverty</w:t>
      </w:r>
      <w:r w:rsidRPr="00761E6E">
        <w:rPr>
          <w:color w:val="1A1818"/>
          <w:spacing w:val="-3"/>
          <w:w w:val="105"/>
        </w:rPr>
        <w:t xml:space="preserve"> </w:t>
      </w:r>
      <w:r w:rsidRPr="00761E6E">
        <w:rPr>
          <w:color w:val="1A1818"/>
          <w:w w:val="105"/>
        </w:rPr>
        <w:t>levels</w:t>
      </w:r>
      <w:r w:rsidRPr="00761E6E">
        <w:rPr>
          <w:color w:val="1A1818"/>
          <w:spacing w:val="-6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yearly</w:t>
      </w:r>
      <w:r w:rsidRPr="00761E6E">
        <w:rPr>
          <w:color w:val="4D4D4D"/>
          <w:spacing w:val="-2"/>
          <w:w w:val="105"/>
        </w:rPr>
        <w:t>.</w:t>
      </w:r>
    </w:p>
    <w:p w14:paraId="0B3C72F7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1846"/>
        </w:tabs>
        <w:autoSpaceDE w:val="0"/>
        <w:autoSpaceDN w:val="0"/>
        <w:spacing w:before="35" w:line="178" w:lineRule="exact"/>
        <w:ind w:left="1846" w:hanging="343"/>
        <w:contextualSpacing w:val="0"/>
      </w:pPr>
      <w:r w:rsidRPr="00761E6E">
        <w:rPr>
          <w:color w:val="1A1818"/>
        </w:rPr>
        <w:t>IFB will</w:t>
      </w:r>
      <w:r w:rsidRPr="00761E6E">
        <w:rPr>
          <w:color w:val="1A1818"/>
          <w:spacing w:val="5"/>
        </w:rPr>
        <w:t xml:space="preserve"> </w:t>
      </w:r>
      <w:r w:rsidRPr="00761E6E">
        <w:rPr>
          <w:color w:val="1A1818"/>
        </w:rPr>
        <w:t>ensure</w:t>
      </w:r>
      <w:r w:rsidRPr="00761E6E">
        <w:rPr>
          <w:color w:val="1A1818"/>
          <w:spacing w:val="9"/>
        </w:rPr>
        <w:t xml:space="preserve"> </w:t>
      </w:r>
      <w:r w:rsidRPr="00761E6E">
        <w:rPr>
          <w:color w:val="1A1818"/>
        </w:rPr>
        <w:t>that</w:t>
      </w:r>
      <w:r w:rsidRPr="00761E6E">
        <w:rPr>
          <w:color w:val="1A1818"/>
          <w:spacing w:val="5"/>
        </w:rPr>
        <w:t xml:space="preserve"> </w:t>
      </w:r>
      <w:r w:rsidRPr="00761E6E">
        <w:rPr>
          <w:color w:val="1A1818"/>
          <w:u w:val="thick" w:color="1A1818"/>
        </w:rPr>
        <w:t>appropriate</w:t>
      </w:r>
      <w:r w:rsidRPr="00761E6E">
        <w:rPr>
          <w:color w:val="1A1818"/>
          <w:spacing w:val="8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language</w:t>
      </w:r>
      <w:r w:rsidRPr="00761E6E">
        <w:rPr>
          <w:color w:val="1A1818"/>
          <w:spacing w:val="9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needs</w:t>
      </w:r>
      <w:r w:rsidRPr="00761E6E">
        <w:rPr>
          <w:color w:val="1A1818"/>
          <w:spacing w:val="10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are</w:t>
      </w:r>
      <w:r w:rsidRPr="00761E6E">
        <w:rPr>
          <w:color w:val="1A1818"/>
          <w:spacing w:val="3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met</w:t>
      </w:r>
      <w:r w:rsidRPr="00761E6E">
        <w:rPr>
          <w:color w:val="1A1818"/>
          <w:spacing w:val="-3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for</w:t>
      </w:r>
      <w:r w:rsidRPr="00761E6E">
        <w:rPr>
          <w:color w:val="1A1818"/>
          <w:spacing w:val="10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non-English</w:t>
      </w:r>
      <w:r w:rsidRPr="00761E6E">
        <w:rPr>
          <w:color w:val="1A1818"/>
          <w:spacing w:val="13"/>
          <w:u w:val="thick" w:color="1A1818"/>
        </w:rPr>
        <w:t xml:space="preserve"> </w:t>
      </w:r>
      <w:r w:rsidRPr="00761E6E">
        <w:rPr>
          <w:color w:val="1A1818"/>
          <w:u w:val="thick" w:color="1A1818"/>
        </w:rPr>
        <w:t>speakers.</w:t>
      </w:r>
      <w:r w:rsidRPr="00761E6E">
        <w:rPr>
          <w:color w:val="1A1818"/>
          <w:spacing w:val="12"/>
        </w:rPr>
        <w:t xml:space="preserve"> </w:t>
      </w:r>
      <w:r w:rsidRPr="00761E6E">
        <w:rPr>
          <w:color w:val="1A1818"/>
        </w:rPr>
        <w:t>CFR</w:t>
      </w:r>
      <w:r w:rsidRPr="00761E6E">
        <w:rPr>
          <w:color w:val="1A1818"/>
          <w:spacing w:val="7"/>
        </w:rPr>
        <w:t xml:space="preserve"> </w:t>
      </w:r>
      <w:r w:rsidRPr="00761E6E">
        <w:rPr>
          <w:color w:val="1A1818"/>
        </w:rPr>
        <w:t>247.12</w:t>
      </w:r>
      <w:r w:rsidRPr="00761E6E">
        <w:rPr>
          <w:color w:val="1A1818"/>
          <w:spacing w:val="9"/>
        </w:rPr>
        <w:t xml:space="preserve"> </w:t>
      </w:r>
      <w:r w:rsidRPr="00761E6E">
        <w:rPr>
          <w:color w:val="1A1818"/>
        </w:rPr>
        <w:t>and</w:t>
      </w:r>
      <w:r w:rsidRPr="00761E6E">
        <w:rPr>
          <w:color w:val="1A1818"/>
          <w:spacing w:val="-3"/>
        </w:rPr>
        <w:t xml:space="preserve"> </w:t>
      </w:r>
      <w:r w:rsidRPr="00761E6E">
        <w:rPr>
          <w:color w:val="1A1818"/>
          <w:spacing w:val="-5"/>
        </w:rPr>
        <w:t>.13</w:t>
      </w:r>
    </w:p>
    <w:p w14:paraId="291318BE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1846"/>
        </w:tabs>
        <w:autoSpaceDE w:val="0"/>
        <w:autoSpaceDN w:val="0"/>
        <w:spacing w:line="270" w:lineRule="exact"/>
        <w:ind w:left="1846" w:hanging="345"/>
        <w:contextualSpacing w:val="0"/>
      </w:pPr>
      <w:r w:rsidRPr="00761E6E">
        <w:rPr>
          <w:color w:val="1A1818"/>
        </w:rPr>
        <w:t>IFB</w:t>
      </w:r>
      <w:r w:rsidRPr="00761E6E">
        <w:rPr>
          <w:color w:val="1A1818"/>
          <w:spacing w:val="7"/>
        </w:rPr>
        <w:t xml:space="preserve"> </w:t>
      </w:r>
      <w:r w:rsidRPr="00761E6E">
        <w:rPr>
          <w:color w:val="1A1818"/>
        </w:rPr>
        <w:t>will</w:t>
      </w:r>
      <w:r w:rsidRPr="00761E6E">
        <w:rPr>
          <w:color w:val="1A1818"/>
          <w:spacing w:val="57"/>
        </w:rPr>
        <w:t xml:space="preserve"> </w:t>
      </w:r>
      <w:r w:rsidRPr="00761E6E">
        <w:rPr>
          <w:color w:val="1A1818"/>
        </w:rPr>
        <w:t>update</w:t>
      </w:r>
      <w:r w:rsidRPr="00761E6E">
        <w:rPr>
          <w:color w:val="1A1818"/>
          <w:spacing w:val="14"/>
        </w:rPr>
        <w:t xml:space="preserve"> </w:t>
      </w:r>
      <w:r w:rsidRPr="00761E6E">
        <w:rPr>
          <w:color w:val="1A1818"/>
        </w:rPr>
        <w:t>the client</w:t>
      </w:r>
      <w:r w:rsidRPr="00761E6E">
        <w:rPr>
          <w:color w:val="1A1818"/>
          <w:spacing w:val="6"/>
        </w:rPr>
        <w:t xml:space="preserve"> </w:t>
      </w:r>
      <w:r w:rsidRPr="00761E6E">
        <w:rPr>
          <w:color w:val="1A1818"/>
        </w:rPr>
        <w:t>tracking</w:t>
      </w:r>
      <w:r w:rsidRPr="00761E6E">
        <w:rPr>
          <w:color w:val="1A1818"/>
          <w:spacing w:val="11"/>
        </w:rPr>
        <w:t xml:space="preserve"> </w:t>
      </w:r>
      <w:r w:rsidRPr="00761E6E">
        <w:rPr>
          <w:color w:val="1A1818"/>
        </w:rPr>
        <w:t>sheet</w:t>
      </w:r>
      <w:r w:rsidRPr="00761E6E">
        <w:rPr>
          <w:color w:val="1A1818"/>
          <w:spacing w:val="12"/>
        </w:rPr>
        <w:t xml:space="preserve"> </w:t>
      </w:r>
      <w:r w:rsidRPr="00761E6E">
        <w:rPr>
          <w:color w:val="1A1818"/>
        </w:rPr>
        <w:t>monthly to</w:t>
      </w:r>
      <w:r w:rsidRPr="00761E6E">
        <w:rPr>
          <w:color w:val="1A1818"/>
          <w:spacing w:val="7"/>
        </w:rPr>
        <w:t xml:space="preserve"> </w:t>
      </w:r>
      <w:r w:rsidRPr="00761E6E">
        <w:rPr>
          <w:color w:val="1A1818"/>
        </w:rPr>
        <w:t>CFR</w:t>
      </w:r>
      <w:r w:rsidRPr="00761E6E">
        <w:rPr>
          <w:color w:val="1A1818"/>
          <w:spacing w:val="16"/>
        </w:rPr>
        <w:t xml:space="preserve"> </w:t>
      </w:r>
      <w:r w:rsidRPr="00761E6E">
        <w:rPr>
          <w:color w:val="1A1818"/>
        </w:rPr>
        <w:t>247</w:t>
      </w:r>
      <w:r w:rsidRPr="00761E6E">
        <w:rPr>
          <w:color w:val="5B5B5B"/>
        </w:rPr>
        <w:t>.</w:t>
      </w:r>
      <w:r w:rsidRPr="00761E6E">
        <w:rPr>
          <w:color w:val="1A1818"/>
        </w:rPr>
        <w:t>05</w:t>
      </w:r>
      <w:r w:rsidRPr="00761E6E">
        <w:rPr>
          <w:color w:val="4D4D4D"/>
        </w:rPr>
        <w:t>.</w:t>
      </w:r>
      <w:r w:rsidRPr="00761E6E">
        <w:rPr>
          <w:color w:val="4D4D4D"/>
          <w:spacing w:val="-7"/>
        </w:rPr>
        <w:t xml:space="preserve"> </w:t>
      </w:r>
      <w:r w:rsidRPr="00761E6E">
        <w:rPr>
          <w:color w:val="1A1818"/>
        </w:rPr>
        <w:t>and</w:t>
      </w:r>
      <w:r w:rsidRPr="00761E6E">
        <w:rPr>
          <w:color w:val="1A1818"/>
          <w:spacing w:val="-2"/>
        </w:rPr>
        <w:t xml:space="preserve"> </w:t>
      </w:r>
      <w:r w:rsidRPr="00761E6E">
        <w:rPr>
          <w:color w:val="4D4D4D"/>
          <w:spacing w:val="-4"/>
        </w:rPr>
        <w:t>.</w:t>
      </w:r>
      <w:r w:rsidRPr="00761E6E">
        <w:rPr>
          <w:color w:val="1A1818"/>
          <w:spacing w:val="-4"/>
        </w:rPr>
        <w:t>29.</w:t>
      </w:r>
      <w:r w:rsidRPr="00761E6E">
        <w:rPr>
          <w:color w:val="3A3A3A"/>
          <w:spacing w:val="-4"/>
        </w:rPr>
        <w:t xml:space="preserve"> *</w:t>
      </w:r>
    </w:p>
    <w:p w14:paraId="5CA8EE8A" w14:textId="77777777" w:rsidR="00761E6E" w:rsidRPr="00761E6E" w:rsidRDefault="00761E6E" w:rsidP="00761E6E">
      <w:pPr>
        <w:pStyle w:val="BodyText"/>
        <w:spacing w:before="6"/>
        <w:rPr>
          <w:sz w:val="24"/>
          <w:szCs w:val="24"/>
        </w:rPr>
      </w:pPr>
    </w:p>
    <w:p w14:paraId="57D402D7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805"/>
        </w:tabs>
        <w:autoSpaceDE w:val="0"/>
        <w:autoSpaceDN w:val="0"/>
        <w:ind w:left="805" w:hanging="347"/>
        <w:contextualSpacing w:val="0"/>
      </w:pPr>
      <w:r w:rsidRPr="00761E6E">
        <w:rPr>
          <w:color w:val="1A1818"/>
          <w:spacing w:val="-2"/>
          <w:w w:val="105"/>
        </w:rPr>
        <w:t>IFB</w:t>
      </w:r>
      <w:r w:rsidRPr="00761E6E">
        <w:rPr>
          <w:color w:val="1A1818"/>
          <w:spacing w:val="-8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will</w:t>
      </w:r>
      <w:r w:rsidRPr="00761E6E">
        <w:rPr>
          <w:color w:val="1A1818"/>
          <w:spacing w:val="-5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develop</w:t>
      </w:r>
      <w:r w:rsidRPr="00761E6E">
        <w:rPr>
          <w:color w:val="1A1818"/>
          <w:spacing w:val="4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nutrition</w:t>
      </w:r>
      <w:r w:rsidRPr="00761E6E">
        <w:rPr>
          <w:color w:val="1A1818"/>
          <w:spacing w:val="-1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education</w:t>
      </w:r>
      <w:r w:rsidRPr="00761E6E">
        <w:rPr>
          <w:color w:val="1A1818"/>
          <w:spacing w:val="6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materials</w:t>
      </w:r>
      <w:r w:rsidRPr="00761E6E">
        <w:rPr>
          <w:color w:val="1A1818"/>
          <w:spacing w:val="-4"/>
          <w:w w:val="105"/>
        </w:rPr>
        <w:t xml:space="preserve"> monthly </w:t>
      </w:r>
      <w:r w:rsidRPr="00761E6E">
        <w:rPr>
          <w:color w:val="1A1818"/>
          <w:spacing w:val="-2"/>
          <w:w w:val="105"/>
        </w:rPr>
        <w:t>CFR</w:t>
      </w:r>
      <w:r w:rsidRPr="00761E6E">
        <w:rPr>
          <w:color w:val="1A1818"/>
          <w:spacing w:val="1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247</w:t>
      </w:r>
      <w:r w:rsidRPr="00761E6E">
        <w:rPr>
          <w:color w:val="3A3A3A"/>
          <w:spacing w:val="-2"/>
          <w:w w:val="105"/>
        </w:rPr>
        <w:t>.</w:t>
      </w:r>
      <w:r w:rsidRPr="00761E6E">
        <w:rPr>
          <w:color w:val="1A1818"/>
          <w:spacing w:val="-2"/>
          <w:w w:val="105"/>
        </w:rPr>
        <w:t>12,</w:t>
      </w:r>
      <w:r w:rsidRPr="00761E6E">
        <w:rPr>
          <w:color w:val="1A1818"/>
          <w:spacing w:val="-9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.13</w:t>
      </w:r>
      <w:r w:rsidRPr="00761E6E">
        <w:rPr>
          <w:color w:val="1A1818"/>
          <w:spacing w:val="-1"/>
          <w:w w:val="105"/>
        </w:rPr>
        <w:t xml:space="preserve"> </w:t>
      </w:r>
      <w:r w:rsidRPr="00761E6E">
        <w:rPr>
          <w:color w:val="1A1818"/>
          <w:spacing w:val="-2"/>
          <w:w w:val="105"/>
        </w:rPr>
        <w:t>and</w:t>
      </w:r>
      <w:r w:rsidRPr="00761E6E">
        <w:rPr>
          <w:color w:val="1A1818"/>
          <w:spacing w:val="-10"/>
          <w:w w:val="105"/>
        </w:rPr>
        <w:t xml:space="preserve"> </w:t>
      </w:r>
      <w:r w:rsidRPr="00761E6E">
        <w:rPr>
          <w:color w:val="4D4D4D"/>
          <w:spacing w:val="-5"/>
          <w:w w:val="105"/>
        </w:rPr>
        <w:t>.</w:t>
      </w:r>
      <w:r w:rsidRPr="00761E6E">
        <w:rPr>
          <w:color w:val="1A1818"/>
          <w:spacing w:val="-5"/>
          <w:w w:val="105"/>
        </w:rPr>
        <w:t>18</w:t>
      </w:r>
    </w:p>
    <w:p w14:paraId="7B7DE2B8" w14:textId="77777777" w:rsidR="00761E6E" w:rsidRPr="00761E6E" w:rsidRDefault="00761E6E" w:rsidP="00761E6E">
      <w:pPr>
        <w:pStyle w:val="BodyText"/>
        <w:spacing w:before="11"/>
        <w:rPr>
          <w:sz w:val="24"/>
          <w:szCs w:val="24"/>
        </w:rPr>
      </w:pPr>
    </w:p>
    <w:p w14:paraId="276FAD46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803"/>
          <w:tab w:val="left" w:pos="824"/>
        </w:tabs>
        <w:autoSpaceDE w:val="0"/>
        <w:autoSpaceDN w:val="0"/>
        <w:spacing w:line="283" w:lineRule="auto"/>
        <w:ind w:left="824" w:right="116" w:hanging="366"/>
        <w:contextualSpacing w:val="0"/>
      </w:pPr>
      <w:r w:rsidRPr="00761E6E">
        <w:rPr>
          <w:color w:val="1A1818"/>
          <w:w w:val="105"/>
        </w:rPr>
        <w:t>IFB</w:t>
      </w:r>
      <w:r w:rsidRPr="00761E6E">
        <w:rPr>
          <w:color w:val="1A1818"/>
          <w:spacing w:val="-1"/>
          <w:w w:val="105"/>
        </w:rPr>
        <w:t xml:space="preserve"> </w:t>
      </w:r>
      <w:r w:rsidRPr="00761E6E">
        <w:rPr>
          <w:color w:val="1A1818"/>
          <w:w w:val="105"/>
        </w:rPr>
        <w:t>will post, “And</w:t>
      </w:r>
      <w:r w:rsidRPr="00761E6E">
        <w:rPr>
          <w:color w:val="1A1818"/>
          <w:spacing w:val="-7"/>
          <w:w w:val="105"/>
        </w:rPr>
        <w:t xml:space="preserve"> </w:t>
      </w:r>
      <w:r w:rsidRPr="00761E6E">
        <w:rPr>
          <w:color w:val="1A1818"/>
          <w:w w:val="105"/>
        </w:rPr>
        <w:t>Justice for</w:t>
      </w:r>
      <w:r w:rsidRPr="00761E6E">
        <w:rPr>
          <w:color w:val="1A1818"/>
          <w:spacing w:val="27"/>
          <w:w w:val="105"/>
        </w:rPr>
        <w:t xml:space="preserve"> </w:t>
      </w:r>
      <w:r w:rsidRPr="00761E6E">
        <w:rPr>
          <w:color w:val="1A1818"/>
          <w:w w:val="105"/>
        </w:rPr>
        <w:t>All"</w:t>
      </w:r>
      <w:r w:rsidRPr="00761E6E">
        <w:rPr>
          <w:color w:val="1A1818"/>
          <w:spacing w:val="-9"/>
          <w:w w:val="105"/>
        </w:rPr>
        <w:t xml:space="preserve"> </w:t>
      </w:r>
      <w:r w:rsidRPr="00761E6E">
        <w:rPr>
          <w:color w:val="1A1818"/>
          <w:w w:val="105"/>
        </w:rPr>
        <w:t>at all</w:t>
      </w:r>
      <w:r w:rsidRPr="00761E6E">
        <w:rPr>
          <w:color w:val="1A1818"/>
          <w:spacing w:val="-6"/>
          <w:w w:val="105"/>
        </w:rPr>
        <w:t xml:space="preserve"> </w:t>
      </w:r>
      <w:r w:rsidRPr="00761E6E">
        <w:rPr>
          <w:color w:val="1A1818"/>
          <w:w w:val="105"/>
        </w:rPr>
        <w:t xml:space="preserve">venues, temporary distribution sites and websites. </w:t>
      </w:r>
      <w:hyperlink r:id="rId5" w:history="1">
        <w:r w:rsidRPr="00761E6E">
          <w:rPr>
            <w:rStyle w:val="Hyperlink"/>
          </w:rPr>
          <w:t>https://www.usda.gov/sites/default/files/documents/JFAgreen508.pdf</w:t>
        </w:r>
      </w:hyperlink>
    </w:p>
    <w:p w14:paraId="025716CC" w14:textId="77777777" w:rsidR="00761E6E" w:rsidRPr="00761E6E" w:rsidRDefault="00761E6E" w:rsidP="00761E6E">
      <w:pPr>
        <w:pStyle w:val="BodyText"/>
        <w:spacing w:before="10"/>
        <w:rPr>
          <w:sz w:val="24"/>
          <w:szCs w:val="24"/>
        </w:rPr>
      </w:pPr>
    </w:p>
    <w:p w14:paraId="621244B5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803"/>
          <w:tab w:val="left" w:pos="805"/>
        </w:tabs>
        <w:autoSpaceDE w:val="0"/>
        <w:autoSpaceDN w:val="0"/>
        <w:spacing w:before="1" w:line="290" w:lineRule="auto"/>
        <w:ind w:left="803" w:right="345" w:hanging="344"/>
        <w:contextualSpacing w:val="0"/>
      </w:pPr>
      <w:r w:rsidRPr="00761E6E">
        <w:rPr>
          <w:color w:val="1A1818"/>
        </w:rPr>
        <w:tab/>
        <w:t>IFB</w:t>
      </w:r>
      <w:r w:rsidRPr="00761E6E">
        <w:rPr>
          <w:color w:val="1A1818"/>
          <w:spacing w:val="19"/>
        </w:rPr>
        <w:t xml:space="preserve"> </w:t>
      </w:r>
      <w:r w:rsidRPr="00761E6E">
        <w:rPr>
          <w:color w:val="1A1818"/>
        </w:rPr>
        <w:t>will provide</w:t>
      </w:r>
      <w:r w:rsidRPr="00761E6E">
        <w:rPr>
          <w:color w:val="1A1818"/>
          <w:spacing w:val="18"/>
        </w:rPr>
        <w:t xml:space="preserve"> </w:t>
      </w:r>
      <w:r w:rsidRPr="00761E6E">
        <w:rPr>
          <w:color w:val="1A1818"/>
        </w:rPr>
        <w:t>the following</w:t>
      </w:r>
      <w:r w:rsidRPr="00761E6E">
        <w:rPr>
          <w:color w:val="1A1818"/>
          <w:spacing w:val="21"/>
        </w:rPr>
        <w:t xml:space="preserve"> </w:t>
      </w:r>
      <w:r w:rsidRPr="00761E6E">
        <w:rPr>
          <w:color w:val="1A1818"/>
        </w:rPr>
        <w:t>outreach</w:t>
      </w:r>
      <w:r w:rsidRPr="00761E6E">
        <w:rPr>
          <w:color w:val="1A1818"/>
          <w:spacing w:val="25"/>
        </w:rPr>
        <w:t xml:space="preserve"> </w:t>
      </w:r>
      <w:r w:rsidRPr="00761E6E">
        <w:rPr>
          <w:color w:val="1A1818"/>
        </w:rPr>
        <w:t>materials</w:t>
      </w:r>
      <w:r w:rsidRPr="00761E6E">
        <w:rPr>
          <w:color w:val="1A1818"/>
          <w:spacing w:val="27"/>
        </w:rPr>
        <w:t xml:space="preserve"> </w:t>
      </w:r>
      <w:r w:rsidRPr="00761E6E">
        <w:rPr>
          <w:color w:val="1A1818"/>
        </w:rPr>
        <w:t>in food packages</w:t>
      </w:r>
      <w:r w:rsidRPr="00761E6E">
        <w:rPr>
          <w:color w:val="1A1818"/>
          <w:spacing w:val="26"/>
        </w:rPr>
        <w:t xml:space="preserve"> </w:t>
      </w:r>
      <w:r w:rsidRPr="00761E6E">
        <w:rPr>
          <w:color w:val="1A1818"/>
        </w:rPr>
        <w:t>to</w:t>
      </w:r>
      <w:r w:rsidRPr="00761E6E">
        <w:rPr>
          <w:color w:val="1A1818"/>
          <w:spacing w:val="40"/>
        </w:rPr>
        <w:t xml:space="preserve"> </w:t>
      </w:r>
      <w:r w:rsidRPr="00761E6E">
        <w:rPr>
          <w:color w:val="1A1818"/>
        </w:rPr>
        <w:t>elderly</w:t>
      </w:r>
      <w:r w:rsidRPr="00761E6E">
        <w:rPr>
          <w:color w:val="1A1818"/>
          <w:spacing w:val="25"/>
        </w:rPr>
        <w:t xml:space="preserve"> </w:t>
      </w:r>
      <w:r w:rsidRPr="00761E6E">
        <w:rPr>
          <w:color w:val="1A1818"/>
        </w:rPr>
        <w:t>applicants</w:t>
      </w:r>
      <w:r w:rsidRPr="00761E6E">
        <w:rPr>
          <w:color w:val="1A1818"/>
          <w:spacing w:val="30"/>
        </w:rPr>
        <w:t xml:space="preserve"> </w:t>
      </w:r>
      <w:r w:rsidRPr="00761E6E">
        <w:rPr>
          <w:color w:val="1A1818"/>
        </w:rPr>
        <w:t>and</w:t>
      </w:r>
      <w:r w:rsidRPr="00761E6E">
        <w:rPr>
          <w:color w:val="1A1818"/>
          <w:spacing w:val="17"/>
        </w:rPr>
        <w:t xml:space="preserve"> </w:t>
      </w:r>
      <w:r w:rsidRPr="00761E6E">
        <w:rPr>
          <w:color w:val="1A1818"/>
        </w:rPr>
        <w:t>make referrals</w:t>
      </w:r>
      <w:r w:rsidRPr="00761E6E">
        <w:rPr>
          <w:color w:val="1A1818"/>
          <w:spacing w:val="27"/>
        </w:rPr>
        <w:t xml:space="preserve"> </w:t>
      </w:r>
      <w:r w:rsidRPr="00761E6E">
        <w:rPr>
          <w:color w:val="1A1818"/>
        </w:rPr>
        <w:t>as appropriate: CFR 247.14</w:t>
      </w:r>
    </w:p>
    <w:p w14:paraId="71E2C139" w14:textId="77777777" w:rsidR="00761E6E" w:rsidRPr="00761E6E" w:rsidRDefault="00761E6E" w:rsidP="00761E6E">
      <w:pPr>
        <w:pStyle w:val="ListParagraph"/>
        <w:widowControl w:val="0"/>
        <w:numPr>
          <w:ilvl w:val="2"/>
          <w:numId w:val="9"/>
        </w:numPr>
        <w:tabs>
          <w:tab w:val="left" w:pos="1854"/>
        </w:tabs>
        <w:autoSpaceDE w:val="0"/>
        <w:autoSpaceDN w:val="0"/>
        <w:spacing w:line="194" w:lineRule="exact"/>
        <w:ind w:hanging="360"/>
        <w:contextualSpacing w:val="0"/>
      </w:pPr>
      <w:r w:rsidRPr="00761E6E">
        <w:rPr>
          <w:color w:val="1A1818"/>
        </w:rPr>
        <w:t>Food</w:t>
      </w:r>
      <w:r w:rsidRPr="00761E6E">
        <w:rPr>
          <w:color w:val="1A1818"/>
          <w:spacing w:val="-12"/>
        </w:rPr>
        <w:t xml:space="preserve"> </w:t>
      </w:r>
      <w:r w:rsidRPr="00761E6E">
        <w:rPr>
          <w:color w:val="1A1818"/>
          <w:spacing w:val="-2"/>
        </w:rPr>
        <w:t>stamps</w:t>
      </w:r>
    </w:p>
    <w:p w14:paraId="231BA703" w14:textId="77777777" w:rsidR="00761E6E" w:rsidRPr="00761E6E" w:rsidRDefault="00761E6E" w:rsidP="00761E6E">
      <w:pPr>
        <w:pStyle w:val="ListParagraph"/>
        <w:widowControl w:val="0"/>
        <w:numPr>
          <w:ilvl w:val="2"/>
          <w:numId w:val="9"/>
        </w:numPr>
        <w:tabs>
          <w:tab w:val="left" w:pos="1856"/>
        </w:tabs>
        <w:autoSpaceDE w:val="0"/>
        <w:autoSpaceDN w:val="0"/>
        <w:spacing w:before="40"/>
        <w:ind w:left="1856" w:hanging="353"/>
        <w:contextualSpacing w:val="0"/>
      </w:pPr>
      <w:r w:rsidRPr="00761E6E">
        <w:rPr>
          <w:color w:val="1A1818"/>
        </w:rPr>
        <w:t>Medical</w:t>
      </w:r>
      <w:r w:rsidRPr="00761E6E">
        <w:rPr>
          <w:color w:val="1A1818"/>
          <w:spacing w:val="3"/>
        </w:rPr>
        <w:t xml:space="preserve"> </w:t>
      </w:r>
      <w:r w:rsidRPr="00761E6E">
        <w:rPr>
          <w:color w:val="1A1818"/>
        </w:rPr>
        <w:t>assistance under</w:t>
      </w:r>
      <w:r w:rsidRPr="00761E6E">
        <w:rPr>
          <w:color w:val="1A1818"/>
          <w:spacing w:val="-7"/>
        </w:rPr>
        <w:t xml:space="preserve"> </w:t>
      </w:r>
      <w:r w:rsidRPr="00761E6E">
        <w:rPr>
          <w:color w:val="1A1818"/>
        </w:rPr>
        <w:t>Title</w:t>
      </w:r>
      <w:r w:rsidRPr="00761E6E">
        <w:rPr>
          <w:color w:val="1A1818"/>
          <w:spacing w:val="-3"/>
        </w:rPr>
        <w:t xml:space="preserve"> </w:t>
      </w:r>
      <w:r w:rsidRPr="00761E6E">
        <w:rPr>
          <w:color w:val="1A1818"/>
        </w:rPr>
        <w:t>XIX of</w:t>
      </w:r>
      <w:r w:rsidRPr="00761E6E">
        <w:rPr>
          <w:color w:val="1A1818"/>
          <w:spacing w:val="22"/>
        </w:rPr>
        <w:t xml:space="preserve"> </w:t>
      </w:r>
      <w:r w:rsidRPr="00761E6E">
        <w:rPr>
          <w:color w:val="1A1818"/>
        </w:rPr>
        <w:t>Social</w:t>
      </w:r>
      <w:r w:rsidRPr="00761E6E">
        <w:rPr>
          <w:color w:val="1A1818"/>
          <w:spacing w:val="-7"/>
        </w:rPr>
        <w:t xml:space="preserve"> </w:t>
      </w:r>
      <w:r w:rsidRPr="00761E6E">
        <w:rPr>
          <w:color w:val="1A1818"/>
        </w:rPr>
        <w:t>Security</w:t>
      </w:r>
      <w:r w:rsidRPr="00761E6E">
        <w:rPr>
          <w:color w:val="1A1818"/>
          <w:spacing w:val="1"/>
        </w:rPr>
        <w:t xml:space="preserve"> </w:t>
      </w:r>
      <w:r w:rsidRPr="00761E6E">
        <w:rPr>
          <w:color w:val="1A1818"/>
          <w:spacing w:val="-5"/>
        </w:rPr>
        <w:t>Act</w:t>
      </w:r>
    </w:p>
    <w:p w14:paraId="76E2E8F1" w14:textId="77777777" w:rsidR="00761E6E" w:rsidRPr="00761E6E" w:rsidRDefault="00761E6E" w:rsidP="00761E6E">
      <w:pPr>
        <w:pStyle w:val="ListParagraph"/>
        <w:widowControl w:val="0"/>
        <w:numPr>
          <w:ilvl w:val="2"/>
          <w:numId w:val="9"/>
        </w:numPr>
        <w:tabs>
          <w:tab w:val="left" w:pos="1849"/>
        </w:tabs>
        <w:autoSpaceDE w:val="0"/>
        <w:autoSpaceDN w:val="0"/>
        <w:spacing w:before="40"/>
        <w:ind w:left="1849" w:hanging="348"/>
        <w:contextualSpacing w:val="0"/>
      </w:pPr>
      <w:r w:rsidRPr="00761E6E">
        <w:rPr>
          <w:color w:val="1A1818"/>
        </w:rPr>
        <w:t>Supplemental</w:t>
      </w:r>
      <w:r w:rsidRPr="00761E6E">
        <w:rPr>
          <w:color w:val="1A1818"/>
          <w:spacing w:val="17"/>
        </w:rPr>
        <w:t xml:space="preserve"> </w:t>
      </w:r>
      <w:r w:rsidRPr="00761E6E">
        <w:rPr>
          <w:color w:val="1A1818"/>
        </w:rPr>
        <w:t>security</w:t>
      </w:r>
      <w:r w:rsidRPr="00761E6E">
        <w:rPr>
          <w:color w:val="1A1818"/>
          <w:spacing w:val="8"/>
        </w:rPr>
        <w:t xml:space="preserve"> </w:t>
      </w:r>
      <w:r w:rsidRPr="00761E6E">
        <w:rPr>
          <w:color w:val="1A1818"/>
        </w:rPr>
        <w:t>income</w:t>
      </w:r>
      <w:r w:rsidRPr="00761E6E">
        <w:rPr>
          <w:color w:val="1A1818"/>
          <w:spacing w:val="6"/>
        </w:rPr>
        <w:t xml:space="preserve"> </w:t>
      </w:r>
      <w:r w:rsidRPr="00761E6E">
        <w:rPr>
          <w:color w:val="1A1818"/>
        </w:rPr>
        <w:t>benefits</w:t>
      </w:r>
      <w:r w:rsidRPr="00761E6E">
        <w:rPr>
          <w:color w:val="1A1818"/>
          <w:spacing w:val="8"/>
        </w:rPr>
        <w:t xml:space="preserve"> </w:t>
      </w:r>
      <w:r w:rsidRPr="00761E6E">
        <w:rPr>
          <w:color w:val="1A1818"/>
        </w:rPr>
        <w:t>(SSI)</w:t>
      </w:r>
      <w:r w:rsidRPr="00761E6E">
        <w:rPr>
          <w:color w:val="1A1818"/>
          <w:spacing w:val="11"/>
        </w:rPr>
        <w:t xml:space="preserve"> </w:t>
      </w:r>
      <w:r w:rsidRPr="00761E6E">
        <w:rPr>
          <w:color w:val="1A1818"/>
        </w:rPr>
        <w:t>under</w:t>
      </w:r>
      <w:r w:rsidRPr="00761E6E">
        <w:rPr>
          <w:color w:val="1A1818"/>
          <w:spacing w:val="6"/>
        </w:rPr>
        <w:t xml:space="preserve"> </w:t>
      </w:r>
      <w:r w:rsidRPr="00761E6E">
        <w:rPr>
          <w:color w:val="1A1818"/>
        </w:rPr>
        <w:t>Title</w:t>
      </w:r>
      <w:r w:rsidRPr="00761E6E">
        <w:rPr>
          <w:color w:val="1A1818"/>
          <w:spacing w:val="8"/>
        </w:rPr>
        <w:t xml:space="preserve"> </w:t>
      </w:r>
      <w:r w:rsidRPr="00761E6E">
        <w:rPr>
          <w:color w:val="1A1818"/>
        </w:rPr>
        <w:t>XVI</w:t>
      </w:r>
      <w:r w:rsidRPr="00761E6E">
        <w:rPr>
          <w:color w:val="1A1818"/>
          <w:spacing w:val="4"/>
        </w:rPr>
        <w:t xml:space="preserve"> </w:t>
      </w:r>
      <w:r w:rsidRPr="00761E6E">
        <w:rPr>
          <w:color w:val="1A1818"/>
        </w:rPr>
        <w:t>of</w:t>
      </w:r>
      <w:r w:rsidRPr="00761E6E">
        <w:rPr>
          <w:color w:val="1A1818"/>
          <w:spacing w:val="-7"/>
        </w:rPr>
        <w:t xml:space="preserve"> </w:t>
      </w:r>
      <w:r w:rsidRPr="00761E6E">
        <w:rPr>
          <w:color w:val="1A1818"/>
        </w:rPr>
        <w:t>Social</w:t>
      </w:r>
      <w:r w:rsidRPr="00761E6E">
        <w:rPr>
          <w:color w:val="1A1818"/>
          <w:spacing w:val="-4"/>
        </w:rPr>
        <w:t xml:space="preserve"> </w:t>
      </w:r>
      <w:r w:rsidRPr="00761E6E">
        <w:rPr>
          <w:color w:val="1A1818"/>
        </w:rPr>
        <w:t>Security</w:t>
      </w:r>
      <w:r w:rsidRPr="00761E6E">
        <w:rPr>
          <w:color w:val="1A1818"/>
          <w:spacing w:val="16"/>
        </w:rPr>
        <w:t xml:space="preserve"> </w:t>
      </w:r>
      <w:r w:rsidRPr="00761E6E">
        <w:rPr>
          <w:color w:val="1A1818"/>
          <w:spacing w:val="-5"/>
        </w:rPr>
        <w:t>Act</w:t>
      </w:r>
    </w:p>
    <w:p w14:paraId="7A0F50FF" w14:textId="77777777" w:rsidR="00761E6E" w:rsidRPr="00761E6E" w:rsidRDefault="00761E6E" w:rsidP="00761E6E">
      <w:pPr>
        <w:pStyle w:val="ListParagraph"/>
        <w:widowControl w:val="0"/>
        <w:numPr>
          <w:ilvl w:val="2"/>
          <w:numId w:val="9"/>
        </w:numPr>
        <w:tabs>
          <w:tab w:val="left" w:pos="1849"/>
        </w:tabs>
        <w:autoSpaceDE w:val="0"/>
        <w:autoSpaceDN w:val="0"/>
        <w:spacing w:before="40"/>
        <w:ind w:left="1849" w:hanging="348"/>
        <w:contextualSpacing w:val="0"/>
      </w:pPr>
      <w:r w:rsidRPr="00761E6E">
        <w:rPr>
          <w:color w:val="1A1818"/>
          <w:spacing w:val="-5"/>
        </w:rPr>
        <w:t>Every educational material that ICOA will disseminate to IFB</w:t>
      </w:r>
    </w:p>
    <w:p w14:paraId="38A332C2" w14:textId="77777777" w:rsidR="00761E6E" w:rsidRPr="00761E6E" w:rsidRDefault="00761E6E" w:rsidP="00761E6E">
      <w:pPr>
        <w:pStyle w:val="BodyText"/>
        <w:spacing w:before="11"/>
        <w:rPr>
          <w:sz w:val="24"/>
          <w:szCs w:val="24"/>
        </w:rPr>
      </w:pPr>
    </w:p>
    <w:p w14:paraId="67DF1A82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806"/>
        </w:tabs>
        <w:autoSpaceDE w:val="0"/>
        <w:autoSpaceDN w:val="0"/>
        <w:ind w:left="806" w:hanging="349"/>
        <w:contextualSpacing w:val="0"/>
      </w:pPr>
      <w:r w:rsidRPr="00761E6E">
        <w:rPr>
          <w:color w:val="1A1818"/>
        </w:rPr>
        <w:t>Reporting</w:t>
      </w:r>
      <w:r w:rsidRPr="00761E6E">
        <w:rPr>
          <w:color w:val="1A1818"/>
          <w:spacing w:val="8"/>
        </w:rPr>
        <w:t xml:space="preserve"> </w:t>
      </w:r>
      <w:r w:rsidRPr="00761E6E">
        <w:rPr>
          <w:color w:val="1A1818"/>
        </w:rPr>
        <w:t>and</w:t>
      </w:r>
      <w:r w:rsidRPr="00761E6E">
        <w:rPr>
          <w:color w:val="1A1818"/>
          <w:spacing w:val="3"/>
        </w:rPr>
        <w:t xml:space="preserve"> </w:t>
      </w:r>
      <w:r w:rsidRPr="00761E6E">
        <w:rPr>
          <w:color w:val="1A1818"/>
        </w:rPr>
        <w:t>physical</w:t>
      </w:r>
      <w:r w:rsidRPr="00761E6E">
        <w:rPr>
          <w:color w:val="1A1818"/>
          <w:spacing w:val="16"/>
        </w:rPr>
        <w:t xml:space="preserve"> </w:t>
      </w:r>
      <w:r w:rsidRPr="00761E6E">
        <w:rPr>
          <w:color w:val="1A1818"/>
          <w:spacing w:val="-2"/>
        </w:rPr>
        <w:t>inventory:</w:t>
      </w:r>
    </w:p>
    <w:p w14:paraId="7508EBDA" w14:textId="77777777" w:rsidR="00761E6E" w:rsidRPr="00761E6E" w:rsidRDefault="00761E6E" w:rsidP="00761E6E">
      <w:pPr>
        <w:pStyle w:val="ListParagraph"/>
        <w:widowControl w:val="0"/>
        <w:numPr>
          <w:ilvl w:val="2"/>
          <w:numId w:val="9"/>
        </w:numPr>
        <w:tabs>
          <w:tab w:val="left" w:pos="1852"/>
        </w:tabs>
        <w:autoSpaceDE w:val="0"/>
        <w:autoSpaceDN w:val="0"/>
        <w:spacing w:before="40" w:line="290" w:lineRule="auto"/>
        <w:ind w:left="1852" w:right="827" w:hanging="353"/>
        <w:contextualSpacing w:val="0"/>
      </w:pPr>
      <w:r w:rsidRPr="00761E6E">
        <w:rPr>
          <w:color w:val="1A1818"/>
        </w:rPr>
        <w:t>IFB</w:t>
      </w:r>
      <w:r w:rsidRPr="00761E6E">
        <w:rPr>
          <w:color w:val="1A1818"/>
          <w:spacing w:val="20"/>
        </w:rPr>
        <w:t xml:space="preserve"> </w:t>
      </w:r>
      <w:r w:rsidRPr="00761E6E">
        <w:rPr>
          <w:color w:val="1A1818"/>
        </w:rPr>
        <w:t>will report food loss/damaged,</w:t>
      </w:r>
      <w:r w:rsidRPr="00761E6E">
        <w:rPr>
          <w:color w:val="1A1818"/>
          <w:spacing w:val="31"/>
        </w:rPr>
        <w:t xml:space="preserve"> </w:t>
      </w:r>
      <w:r w:rsidRPr="00761E6E">
        <w:rPr>
          <w:color w:val="1A1818"/>
        </w:rPr>
        <w:t>spoilage</w:t>
      </w:r>
      <w:r w:rsidRPr="00761E6E">
        <w:rPr>
          <w:color w:val="1A1818"/>
          <w:spacing w:val="30"/>
        </w:rPr>
        <w:t xml:space="preserve"> </w:t>
      </w:r>
      <w:r w:rsidRPr="00761E6E">
        <w:rPr>
          <w:color w:val="1A1818"/>
        </w:rPr>
        <w:t>or infestation</w:t>
      </w:r>
      <w:r w:rsidRPr="00761E6E">
        <w:rPr>
          <w:color w:val="1A1818"/>
          <w:spacing w:val="30"/>
        </w:rPr>
        <w:t xml:space="preserve"> </w:t>
      </w:r>
      <w:r w:rsidRPr="00761E6E">
        <w:rPr>
          <w:color w:val="1A1818"/>
        </w:rPr>
        <w:t>on the FNS-153</w:t>
      </w:r>
      <w:r w:rsidRPr="00761E6E">
        <w:rPr>
          <w:color w:val="1A1818"/>
          <w:spacing w:val="33"/>
        </w:rPr>
        <w:t xml:space="preserve"> </w:t>
      </w:r>
      <w:r w:rsidRPr="00761E6E">
        <w:rPr>
          <w:color w:val="1A1818"/>
        </w:rPr>
        <w:t>form in that month</w:t>
      </w:r>
      <w:r w:rsidRPr="00761E6E">
        <w:rPr>
          <w:color w:val="1A1818"/>
          <w:spacing w:val="25"/>
        </w:rPr>
        <w:t xml:space="preserve"> </w:t>
      </w:r>
      <w:r w:rsidRPr="00761E6E">
        <w:rPr>
          <w:color w:val="1A1818"/>
        </w:rPr>
        <w:t>that it</w:t>
      </w:r>
      <w:r w:rsidRPr="00761E6E">
        <w:rPr>
          <w:color w:val="1A1818"/>
          <w:spacing w:val="27"/>
        </w:rPr>
        <w:t xml:space="preserve"> </w:t>
      </w:r>
      <w:r w:rsidRPr="00761E6E">
        <w:rPr>
          <w:color w:val="1A1818"/>
        </w:rPr>
        <w:t>is happening. Every food loss valued over $100 needs to</w:t>
      </w:r>
      <w:r w:rsidRPr="00761E6E">
        <w:rPr>
          <w:color w:val="1A1818"/>
          <w:spacing w:val="40"/>
        </w:rPr>
        <w:t xml:space="preserve"> </w:t>
      </w:r>
      <w:r w:rsidRPr="00761E6E">
        <w:rPr>
          <w:color w:val="1A1818"/>
        </w:rPr>
        <w:t>be explained in a separate email with the corresponding FNS</w:t>
      </w:r>
      <w:r w:rsidRPr="00761E6E">
        <w:rPr>
          <w:color w:val="4D4D4D"/>
        </w:rPr>
        <w:t>-</w:t>
      </w:r>
      <w:r w:rsidRPr="00761E6E">
        <w:rPr>
          <w:color w:val="1A1818"/>
        </w:rPr>
        <w:t>153 to</w:t>
      </w:r>
      <w:r w:rsidRPr="00761E6E">
        <w:rPr>
          <w:color w:val="1A1818"/>
          <w:spacing w:val="40"/>
        </w:rPr>
        <w:t xml:space="preserve"> </w:t>
      </w:r>
      <w:r w:rsidRPr="00761E6E">
        <w:rPr>
          <w:color w:val="1A1818"/>
        </w:rPr>
        <w:t>ICOA.</w:t>
      </w:r>
    </w:p>
    <w:p w14:paraId="724D0959" w14:textId="77777777" w:rsidR="00761E6E" w:rsidRPr="00761E6E" w:rsidRDefault="00761E6E" w:rsidP="00761E6E">
      <w:pPr>
        <w:pStyle w:val="BodyText"/>
        <w:spacing w:before="9"/>
        <w:rPr>
          <w:sz w:val="24"/>
          <w:szCs w:val="24"/>
        </w:rPr>
      </w:pPr>
    </w:p>
    <w:p w14:paraId="106C7E9E" w14:textId="77777777" w:rsidR="00761E6E" w:rsidRPr="00761E6E" w:rsidRDefault="00761E6E" w:rsidP="00761E6E">
      <w:pPr>
        <w:pStyle w:val="ListParagraph"/>
        <w:widowControl w:val="0"/>
        <w:numPr>
          <w:ilvl w:val="1"/>
          <w:numId w:val="9"/>
        </w:numPr>
        <w:tabs>
          <w:tab w:val="left" w:pos="801"/>
        </w:tabs>
        <w:autoSpaceDE w:val="0"/>
        <w:autoSpaceDN w:val="0"/>
        <w:ind w:left="801" w:hanging="343"/>
        <w:contextualSpacing w:val="0"/>
      </w:pPr>
      <w:r w:rsidRPr="00761E6E">
        <w:rPr>
          <w:color w:val="1A1818"/>
        </w:rPr>
        <w:t>The</w:t>
      </w:r>
      <w:r w:rsidRPr="00761E6E">
        <w:rPr>
          <w:color w:val="1A1818"/>
          <w:spacing w:val="-7"/>
        </w:rPr>
        <w:t xml:space="preserve"> </w:t>
      </w:r>
      <w:r w:rsidRPr="00761E6E">
        <w:rPr>
          <w:color w:val="1A1818"/>
        </w:rPr>
        <w:t>IFB</w:t>
      </w:r>
      <w:r w:rsidRPr="00761E6E">
        <w:rPr>
          <w:color w:val="1A1818"/>
          <w:spacing w:val="5"/>
        </w:rPr>
        <w:t xml:space="preserve"> </w:t>
      </w:r>
      <w:r w:rsidRPr="00761E6E">
        <w:rPr>
          <w:color w:val="1A1818"/>
        </w:rPr>
        <w:t>will follow</w:t>
      </w:r>
      <w:r w:rsidRPr="00761E6E">
        <w:rPr>
          <w:color w:val="1A1818"/>
          <w:spacing w:val="8"/>
        </w:rPr>
        <w:t xml:space="preserve"> </w:t>
      </w:r>
      <w:r w:rsidRPr="00761E6E">
        <w:rPr>
          <w:color w:val="1A1818"/>
        </w:rPr>
        <w:t>all</w:t>
      </w:r>
      <w:r w:rsidRPr="00761E6E">
        <w:rPr>
          <w:color w:val="1A1818"/>
          <w:spacing w:val="-5"/>
        </w:rPr>
        <w:t xml:space="preserve"> </w:t>
      </w:r>
      <w:r w:rsidRPr="00761E6E">
        <w:rPr>
          <w:color w:val="1A1818"/>
        </w:rPr>
        <w:t>regulations,</w:t>
      </w:r>
      <w:r w:rsidRPr="00761E6E">
        <w:rPr>
          <w:color w:val="1A1818"/>
          <w:spacing w:val="15"/>
        </w:rPr>
        <w:t xml:space="preserve"> </w:t>
      </w:r>
      <w:r w:rsidRPr="00761E6E">
        <w:rPr>
          <w:color w:val="1A1818"/>
        </w:rPr>
        <w:t>rules,</w:t>
      </w:r>
      <w:r w:rsidRPr="00761E6E">
        <w:rPr>
          <w:color w:val="1A1818"/>
          <w:spacing w:val="2"/>
        </w:rPr>
        <w:t xml:space="preserve"> </w:t>
      </w:r>
      <w:r w:rsidRPr="00761E6E">
        <w:rPr>
          <w:color w:val="1A1818"/>
        </w:rPr>
        <w:t>requirements</w:t>
      </w:r>
      <w:r w:rsidRPr="00761E6E">
        <w:rPr>
          <w:color w:val="1A1818"/>
          <w:spacing w:val="17"/>
        </w:rPr>
        <w:t xml:space="preserve"> </w:t>
      </w:r>
      <w:r w:rsidRPr="00761E6E">
        <w:rPr>
          <w:color w:val="1A1818"/>
        </w:rPr>
        <w:t>including</w:t>
      </w:r>
      <w:r w:rsidRPr="00761E6E">
        <w:rPr>
          <w:color w:val="1A1818"/>
          <w:spacing w:val="1"/>
        </w:rPr>
        <w:t xml:space="preserve"> </w:t>
      </w:r>
      <w:r w:rsidRPr="00761E6E">
        <w:rPr>
          <w:color w:val="1A1818"/>
        </w:rPr>
        <w:t>the CSFP</w:t>
      </w:r>
      <w:r w:rsidRPr="00761E6E">
        <w:rPr>
          <w:color w:val="1A1818"/>
          <w:spacing w:val="5"/>
        </w:rPr>
        <w:t xml:space="preserve"> </w:t>
      </w:r>
      <w:r w:rsidRPr="00761E6E">
        <w:rPr>
          <w:color w:val="1A1818"/>
        </w:rPr>
        <w:t>Manual</w:t>
      </w:r>
      <w:r w:rsidRPr="00761E6E">
        <w:rPr>
          <w:color w:val="1A1818"/>
          <w:spacing w:val="9"/>
        </w:rPr>
        <w:t xml:space="preserve"> </w:t>
      </w:r>
      <w:r w:rsidRPr="00761E6E">
        <w:rPr>
          <w:color w:val="1A1818"/>
        </w:rPr>
        <w:t>and</w:t>
      </w:r>
      <w:r w:rsidRPr="00761E6E">
        <w:rPr>
          <w:color w:val="1A1818"/>
          <w:spacing w:val="1"/>
        </w:rPr>
        <w:t xml:space="preserve"> </w:t>
      </w:r>
      <w:r w:rsidRPr="00761E6E">
        <w:rPr>
          <w:color w:val="1A1818"/>
        </w:rPr>
        <w:t>CSFP State</w:t>
      </w:r>
      <w:r w:rsidRPr="00761E6E">
        <w:rPr>
          <w:color w:val="1A1818"/>
          <w:spacing w:val="4"/>
        </w:rPr>
        <w:t xml:space="preserve"> </w:t>
      </w:r>
      <w:r w:rsidRPr="00761E6E">
        <w:rPr>
          <w:color w:val="1A1818"/>
          <w:spacing w:val="-2"/>
        </w:rPr>
        <w:t>Plan.</w:t>
      </w:r>
    </w:p>
    <w:p w14:paraId="433B5137" w14:textId="77777777" w:rsidR="006C7054" w:rsidRPr="00B44CD4" w:rsidRDefault="006C7054" w:rsidP="00757975">
      <w:pPr>
        <w:pStyle w:val="ListParagraph"/>
        <w:ind w:left="0" w:firstLine="45"/>
        <w:rPr>
          <w:rFonts w:cstheme="minorHAnsi"/>
          <w:sz w:val="20"/>
          <w:szCs w:val="20"/>
        </w:rPr>
      </w:pPr>
    </w:p>
    <w:p w14:paraId="55A77A2E" w14:textId="79DBB46F" w:rsidR="00CE67A9" w:rsidRPr="00B44CD4" w:rsidRDefault="00CE67A9">
      <w:pPr>
        <w:rPr>
          <w:rFonts w:cstheme="minorHAnsi"/>
          <w:sz w:val="20"/>
          <w:szCs w:val="20"/>
        </w:rPr>
      </w:pPr>
    </w:p>
    <w:sectPr w:rsidR="00CE67A9" w:rsidRPr="00B44CD4" w:rsidSect="00757975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09"/>
    <w:multiLevelType w:val="hybridMultilevel"/>
    <w:tmpl w:val="973EC5E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182DF7"/>
    <w:multiLevelType w:val="hybridMultilevel"/>
    <w:tmpl w:val="18E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135"/>
    <w:multiLevelType w:val="hybridMultilevel"/>
    <w:tmpl w:val="6D2EF474"/>
    <w:lvl w:ilvl="0" w:tplc="93F0E15E">
      <w:start w:val="1"/>
      <w:numFmt w:val="decimal"/>
      <w:lvlText w:val="%1."/>
      <w:lvlJc w:val="left"/>
      <w:pPr>
        <w:ind w:left="803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818"/>
        <w:spacing w:val="-1"/>
        <w:w w:val="108"/>
        <w:sz w:val="17"/>
        <w:szCs w:val="17"/>
        <w:lang w:val="en-US" w:eastAsia="en-US" w:bidi="ar-SA"/>
      </w:rPr>
    </w:lvl>
    <w:lvl w:ilvl="1" w:tplc="78FAB298">
      <w:start w:val="1"/>
      <w:numFmt w:val="decimal"/>
      <w:lvlText w:val="%2."/>
      <w:lvlJc w:val="left"/>
      <w:pPr>
        <w:ind w:left="1848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818"/>
        <w:spacing w:val="-1"/>
        <w:w w:val="108"/>
        <w:sz w:val="17"/>
        <w:szCs w:val="17"/>
        <w:lang w:val="en-US" w:eastAsia="en-US" w:bidi="ar-SA"/>
      </w:rPr>
    </w:lvl>
    <w:lvl w:ilvl="2" w:tplc="0BFE5E60">
      <w:start w:val="1"/>
      <w:numFmt w:val="decimal"/>
      <w:lvlText w:val="%3."/>
      <w:lvlJc w:val="left"/>
      <w:pPr>
        <w:ind w:left="185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818"/>
        <w:spacing w:val="-1"/>
        <w:w w:val="102"/>
        <w:sz w:val="17"/>
        <w:szCs w:val="17"/>
        <w:lang w:val="en-US" w:eastAsia="en-US" w:bidi="ar-SA"/>
      </w:rPr>
    </w:lvl>
    <w:lvl w:ilvl="3" w:tplc="0BAC44A8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4" w:tplc="50846180">
      <w:numFmt w:val="bullet"/>
      <w:lvlText w:val="•"/>
      <w:lvlJc w:val="left"/>
      <w:pPr>
        <w:ind w:left="4050" w:hanging="361"/>
      </w:pPr>
      <w:rPr>
        <w:rFonts w:hint="default"/>
        <w:lang w:val="en-US" w:eastAsia="en-US" w:bidi="ar-SA"/>
      </w:rPr>
    </w:lvl>
    <w:lvl w:ilvl="5" w:tplc="E8907E9E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6" w:tplc="102A8C50"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7" w:tplc="5A82BE06">
      <w:numFmt w:val="bullet"/>
      <w:lvlText w:val="•"/>
      <w:lvlJc w:val="left"/>
      <w:pPr>
        <w:ind w:left="7335" w:hanging="361"/>
      </w:pPr>
      <w:rPr>
        <w:rFonts w:hint="default"/>
        <w:lang w:val="en-US" w:eastAsia="en-US" w:bidi="ar-SA"/>
      </w:rPr>
    </w:lvl>
    <w:lvl w:ilvl="8" w:tplc="617AE0BE">
      <w:numFmt w:val="bullet"/>
      <w:lvlText w:val="•"/>
      <w:lvlJc w:val="left"/>
      <w:pPr>
        <w:ind w:left="843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EAC5C94"/>
    <w:multiLevelType w:val="hybridMultilevel"/>
    <w:tmpl w:val="D2B63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819"/>
    <w:multiLevelType w:val="hybridMultilevel"/>
    <w:tmpl w:val="5BF4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71B5"/>
    <w:multiLevelType w:val="hybridMultilevel"/>
    <w:tmpl w:val="B74C6E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D44381"/>
    <w:multiLevelType w:val="hybridMultilevel"/>
    <w:tmpl w:val="BC905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B30169"/>
    <w:multiLevelType w:val="hybridMultilevel"/>
    <w:tmpl w:val="C2E4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909"/>
    <w:multiLevelType w:val="hybridMultilevel"/>
    <w:tmpl w:val="CA4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61960">
    <w:abstractNumId w:val="8"/>
  </w:num>
  <w:num w:numId="2" w16cid:durableId="1849367062">
    <w:abstractNumId w:val="4"/>
  </w:num>
  <w:num w:numId="3" w16cid:durableId="1382485965">
    <w:abstractNumId w:val="1"/>
  </w:num>
  <w:num w:numId="4" w16cid:durableId="1505825830">
    <w:abstractNumId w:val="0"/>
  </w:num>
  <w:num w:numId="5" w16cid:durableId="494952366">
    <w:abstractNumId w:val="5"/>
  </w:num>
  <w:num w:numId="6" w16cid:durableId="1912545290">
    <w:abstractNumId w:val="7"/>
  </w:num>
  <w:num w:numId="7" w16cid:durableId="1367952283">
    <w:abstractNumId w:val="3"/>
  </w:num>
  <w:num w:numId="8" w16cid:durableId="1430391809">
    <w:abstractNumId w:val="6"/>
  </w:num>
  <w:num w:numId="9" w16cid:durableId="196071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54"/>
    <w:rsid w:val="00016014"/>
    <w:rsid w:val="00020444"/>
    <w:rsid w:val="00021190"/>
    <w:rsid w:val="000528EA"/>
    <w:rsid w:val="000640DD"/>
    <w:rsid w:val="00067077"/>
    <w:rsid w:val="000709AB"/>
    <w:rsid w:val="00070AE4"/>
    <w:rsid w:val="00097987"/>
    <w:rsid w:val="000B024D"/>
    <w:rsid w:val="000B02E1"/>
    <w:rsid w:val="000D0BC7"/>
    <w:rsid w:val="000D4A53"/>
    <w:rsid w:val="000F00E2"/>
    <w:rsid w:val="000F5F3E"/>
    <w:rsid w:val="0011751D"/>
    <w:rsid w:val="00121819"/>
    <w:rsid w:val="001235AB"/>
    <w:rsid w:val="001443AB"/>
    <w:rsid w:val="00190B4E"/>
    <w:rsid w:val="001955A9"/>
    <w:rsid w:val="001976D3"/>
    <w:rsid w:val="00197DCA"/>
    <w:rsid w:val="001A1484"/>
    <w:rsid w:val="001B7532"/>
    <w:rsid w:val="001C0F75"/>
    <w:rsid w:val="001C4DD4"/>
    <w:rsid w:val="001E7063"/>
    <w:rsid w:val="00232181"/>
    <w:rsid w:val="0023245A"/>
    <w:rsid w:val="00235F8F"/>
    <w:rsid w:val="002649AA"/>
    <w:rsid w:val="0027455A"/>
    <w:rsid w:val="00281C55"/>
    <w:rsid w:val="0028584A"/>
    <w:rsid w:val="002A068A"/>
    <w:rsid w:val="002C4B9A"/>
    <w:rsid w:val="002C5179"/>
    <w:rsid w:val="002C79FF"/>
    <w:rsid w:val="002E5960"/>
    <w:rsid w:val="0035485C"/>
    <w:rsid w:val="00374054"/>
    <w:rsid w:val="00374B3C"/>
    <w:rsid w:val="00375561"/>
    <w:rsid w:val="0038407D"/>
    <w:rsid w:val="003D0474"/>
    <w:rsid w:val="003D3B1D"/>
    <w:rsid w:val="003D4617"/>
    <w:rsid w:val="003E7DE5"/>
    <w:rsid w:val="0040430B"/>
    <w:rsid w:val="004056B4"/>
    <w:rsid w:val="0041608B"/>
    <w:rsid w:val="00416A0A"/>
    <w:rsid w:val="00441819"/>
    <w:rsid w:val="00466B8E"/>
    <w:rsid w:val="004A2581"/>
    <w:rsid w:val="004A5585"/>
    <w:rsid w:val="004B2B66"/>
    <w:rsid w:val="004B3340"/>
    <w:rsid w:val="004C0E00"/>
    <w:rsid w:val="004C677A"/>
    <w:rsid w:val="004E16F5"/>
    <w:rsid w:val="004F4177"/>
    <w:rsid w:val="00503118"/>
    <w:rsid w:val="00514A48"/>
    <w:rsid w:val="00515785"/>
    <w:rsid w:val="005327F1"/>
    <w:rsid w:val="00554EB6"/>
    <w:rsid w:val="005577FF"/>
    <w:rsid w:val="00560C65"/>
    <w:rsid w:val="005801E2"/>
    <w:rsid w:val="0058151B"/>
    <w:rsid w:val="005A5659"/>
    <w:rsid w:val="005B65C3"/>
    <w:rsid w:val="005C52A6"/>
    <w:rsid w:val="005C68A2"/>
    <w:rsid w:val="00601455"/>
    <w:rsid w:val="006470C3"/>
    <w:rsid w:val="00665E57"/>
    <w:rsid w:val="006727DB"/>
    <w:rsid w:val="00683795"/>
    <w:rsid w:val="00692994"/>
    <w:rsid w:val="006A5935"/>
    <w:rsid w:val="006C4AF1"/>
    <w:rsid w:val="006C7054"/>
    <w:rsid w:val="006D1BB8"/>
    <w:rsid w:val="006E5F47"/>
    <w:rsid w:val="0073150F"/>
    <w:rsid w:val="00740CC9"/>
    <w:rsid w:val="00746326"/>
    <w:rsid w:val="00757975"/>
    <w:rsid w:val="00761E6E"/>
    <w:rsid w:val="00792568"/>
    <w:rsid w:val="007969F9"/>
    <w:rsid w:val="00796F60"/>
    <w:rsid w:val="007B145D"/>
    <w:rsid w:val="007B34E2"/>
    <w:rsid w:val="007E2263"/>
    <w:rsid w:val="007F1424"/>
    <w:rsid w:val="007F53C1"/>
    <w:rsid w:val="00805EF5"/>
    <w:rsid w:val="00807021"/>
    <w:rsid w:val="0083583C"/>
    <w:rsid w:val="0084311A"/>
    <w:rsid w:val="00843E57"/>
    <w:rsid w:val="00844041"/>
    <w:rsid w:val="00856B45"/>
    <w:rsid w:val="00884C0B"/>
    <w:rsid w:val="00894B5F"/>
    <w:rsid w:val="008956E3"/>
    <w:rsid w:val="008A5495"/>
    <w:rsid w:val="008B2A2A"/>
    <w:rsid w:val="008D41C8"/>
    <w:rsid w:val="008F2677"/>
    <w:rsid w:val="009270F3"/>
    <w:rsid w:val="00934C6F"/>
    <w:rsid w:val="00951AA9"/>
    <w:rsid w:val="00955660"/>
    <w:rsid w:val="00966F57"/>
    <w:rsid w:val="009728E0"/>
    <w:rsid w:val="009A3731"/>
    <w:rsid w:val="009A7819"/>
    <w:rsid w:val="009B26CD"/>
    <w:rsid w:val="009D24DE"/>
    <w:rsid w:val="009E2FA1"/>
    <w:rsid w:val="00A211C7"/>
    <w:rsid w:val="00A31FD9"/>
    <w:rsid w:val="00A46726"/>
    <w:rsid w:val="00A75053"/>
    <w:rsid w:val="00A80A34"/>
    <w:rsid w:val="00A87D00"/>
    <w:rsid w:val="00AA331D"/>
    <w:rsid w:val="00B01D19"/>
    <w:rsid w:val="00B44CD4"/>
    <w:rsid w:val="00BE0080"/>
    <w:rsid w:val="00BF7BCB"/>
    <w:rsid w:val="00C022DF"/>
    <w:rsid w:val="00C0584F"/>
    <w:rsid w:val="00C2299D"/>
    <w:rsid w:val="00C4421B"/>
    <w:rsid w:val="00C44AE2"/>
    <w:rsid w:val="00C77FD1"/>
    <w:rsid w:val="00C816DB"/>
    <w:rsid w:val="00CC2205"/>
    <w:rsid w:val="00CE2E66"/>
    <w:rsid w:val="00CE67A9"/>
    <w:rsid w:val="00CF619C"/>
    <w:rsid w:val="00D0661E"/>
    <w:rsid w:val="00D20A46"/>
    <w:rsid w:val="00D42954"/>
    <w:rsid w:val="00D64F99"/>
    <w:rsid w:val="00D75085"/>
    <w:rsid w:val="00D81559"/>
    <w:rsid w:val="00D93FEB"/>
    <w:rsid w:val="00DB3272"/>
    <w:rsid w:val="00DB3438"/>
    <w:rsid w:val="00DB67A4"/>
    <w:rsid w:val="00DC69F8"/>
    <w:rsid w:val="00DD558F"/>
    <w:rsid w:val="00DF675D"/>
    <w:rsid w:val="00E27D73"/>
    <w:rsid w:val="00E4616C"/>
    <w:rsid w:val="00E75CDD"/>
    <w:rsid w:val="00EA3328"/>
    <w:rsid w:val="00EA4B84"/>
    <w:rsid w:val="00EC1CA9"/>
    <w:rsid w:val="00ED6962"/>
    <w:rsid w:val="00EE1093"/>
    <w:rsid w:val="00F01C21"/>
    <w:rsid w:val="00F4693E"/>
    <w:rsid w:val="00F623A1"/>
    <w:rsid w:val="00F85568"/>
    <w:rsid w:val="00F86616"/>
    <w:rsid w:val="00FB704F"/>
    <w:rsid w:val="00FC4E10"/>
    <w:rsid w:val="00FD6646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2348"/>
  <w15:docId w15:val="{826107B9-4FE4-48FB-BC69-5EEA4E21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705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89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61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61E6E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da.gov/sites/default/files/documents/JFAgreen5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Bittner</dc:creator>
  <cp:lastModifiedBy>Birgit Luebeck</cp:lastModifiedBy>
  <cp:revision>6</cp:revision>
  <cp:lastPrinted>2015-01-27T17:23:00Z</cp:lastPrinted>
  <dcterms:created xsi:type="dcterms:W3CDTF">2021-06-29T13:59:00Z</dcterms:created>
  <dcterms:modified xsi:type="dcterms:W3CDTF">2023-12-05T18:56:00Z</dcterms:modified>
</cp:coreProperties>
</file>