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6CDF" w14:textId="6B70CC15" w:rsidR="00F94476" w:rsidRPr="00891B94" w:rsidRDefault="007A6A04" w:rsidP="00891B94">
      <w:pPr>
        <w:tabs>
          <w:tab w:val="left" w:pos="540"/>
        </w:tabs>
        <w:jc w:val="center"/>
        <w:rPr>
          <w:rFonts w:asciiTheme="minorHAnsi" w:hAnsiTheme="minorHAnsi" w:cstheme="minorHAnsi"/>
          <w:sz w:val="40"/>
          <w:szCs w:val="40"/>
        </w:rPr>
      </w:pPr>
      <w:r w:rsidRPr="00633646">
        <w:rPr>
          <w:rFonts w:asciiTheme="minorHAnsi" w:hAnsiTheme="minorHAnsi" w:cstheme="minorHAnsi"/>
          <w:b/>
          <w:sz w:val="56"/>
          <w:szCs w:val="56"/>
        </w:rPr>
        <w:t xml:space="preserve">Idaho </w:t>
      </w:r>
      <w:r w:rsidR="00755D1B">
        <w:rPr>
          <w:rFonts w:asciiTheme="minorHAnsi" w:hAnsiTheme="minorHAnsi" w:cstheme="minorHAnsi"/>
          <w:b/>
          <w:sz w:val="56"/>
          <w:szCs w:val="56"/>
        </w:rPr>
        <w:t>USDA Food</w:t>
      </w:r>
      <w:r w:rsidRPr="00633646">
        <w:rPr>
          <w:rFonts w:asciiTheme="minorHAnsi" w:hAnsiTheme="minorHAnsi" w:cstheme="minorHAnsi"/>
          <w:b/>
          <w:sz w:val="56"/>
          <w:szCs w:val="56"/>
        </w:rPr>
        <w:t xml:space="preserve"> Supplemental Food Program (CSFP)</w:t>
      </w:r>
    </w:p>
    <w:p w14:paraId="58435983" w14:textId="77777777" w:rsidR="007A6A04" w:rsidRDefault="00466441" w:rsidP="00891B94">
      <w:pPr>
        <w:jc w:val="center"/>
        <w:rPr>
          <w:rFonts w:asciiTheme="minorHAnsi" w:hAnsiTheme="minorHAnsi" w:cstheme="minorHAnsi"/>
          <w:b/>
          <w:sz w:val="56"/>
          <w:szCs w:val="56"/>
        </w:rPr>
      </w:pPr>
      <w:r>
        <w:rPr>
          <w:rFonts w:asciiTheme="minorHAnsi" w:hAnsiTheme="minorHAnsi" w:cstheme="minorHAnsi"/>
          <w:b/>
          <w:sz w:val="56"/>
          <w:szCs w:val="56"/>
        </w:rPr>
        <w:t>A United States Department of Agriculture Federal Program</w:t>
      </w:r>
    </w:p>
    <w:p w14:paraId="37348171" w14:textId="77777777" w:rsidR="00A95348" w:rsidRDefault="00A95348" w:rsidP="00EF0DAF">
      <w:pPr>
        <w:ind w:left="2880" w:firstLine="720"/>
        <w:rPr>
          <w:rFonts w:asciiTheme="minorHAnsi" w:hAnsiTheme="minorHAnsi" w:cstheme="minorHAnsi"/>
          <w:b/>
          <w:sz w:val="56"/>
          <w:szCs w:val="56"/>
        </w:rPr>
      </w:pPr>
      <w:r w:rsidRPr="00633646">
        <w:rPr>
          <w:rFonts w:asciiTheme="minorHAnsi" w:hAnsiTheme="minorHAnsi" w:cstheme="minorHAnsi"/>
          <w:b/>
          <w:sz w:val="56"/>
          <w:szCs w:val="56"/>
        </w:rPr>
        <w:t>State Plan</w:t>
      </w:r>
    </w:p>
    <w:p w14:paraId="598D87EC" w14:textId="77777777" w:rsidR="00F313E1" w:rsidRPr="00891B94" w:rsidRDefault="00F313E1" w:rsidP="00891B94">
      <w:pPr>
        <w:jc w:val="center"/>
        <w:rPr>
          <w:rFonts w:asciiTheme="minorHAnsi" w:hAnsiTheme="minorHAnsi" w:cstheme="minorHAnsi"/>
          <w:b/>
          <w:sz w:val="56"/>
          <w:szCs w:val="56"/>
        </w:rPr>
      </w:pPr>
    </w:p>
    <w:p w14:paraId="1AEF2119" w14:textId="5783E880" w:rsidR="001C2EA4" w:rsidRPr="00D94E72" w:rsidRDefault="00EF0DAF" w:rsidP="00D94E72">
      <w:pPr>
        <w:jc w:val="center"/>
        <w:rPr>
          <w:rFonts w:asciiTheme="minorHAnsi" w:hAnsiTheme="minorHAnsi" w:cstheme="minorHAnsi"/>
          <w:sz w:val="40"/>
          <w:szCs w:val="40"/>
        </w:rPr>
      </w:pPr>
      <w:r w:rsidRPr="00EF0DAF">
        <w:rPr>
          <w:rFonts w:asciiTheme="minorHAnsi" w:hAnsiTheme="minorHAnsi" w:cstheme="minorHAnsi"/>
          <w:noProof/>
          <w:sz w:val="40"/>
          <w:szCs w:val="40"/>
        </w:rPr>
        <w:drawing>
          <wp:inline distT="0" distB="0" distL="0" distR="0" wp14:anchorId="7A7B6DEF" wp14:editId="1DE84CD0">
            <wp:extent cx="6116494" cy="3190875"/>
            <wp:effectExtent l="0" t="0" r="0" b="0"/>
            <wp:docPr id="1119229739"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29739" name="Picture 1" descr="Logo, company name&#10;&#10;Description automatically generated"/>
                    <pic:cNvPicPr/>
                  </pic:nvPicPr>
                  <pic:blipFill>
                    <a:blip r:embed="rId8"/>
                    <a:stretch>
                      <a:fillRect/>
                    </a:stretch>
                  </pic:blipFill>
                  <pic:spPr>
                    <a:xfrm>
                      <a:off x="0" y="0"/>
                      <a:ext cx="6154854" cy="3210887"/>
                    </a:xfrm>
                    <a:prstGeom prst="rect">
                      <a:avLst/>
                    </a:prstGeom>
                  </pic:spPr>
                </pic:pic>
              </a:graphicData>
            </a:graphic>
          </wp:inline>
        </w:drawing>
      </w:r>
    </w:p>
    <w:p w14:paraId="62D56C2F" w14:textId="77777777" w:rsidR="00343A58" w:rsidRPr="00633646" w:rsidRDefault="00343A58" w:rsidP="00EF0DAF">
      <w:pPr>
        <w:rPr>
          <w:rFonts w:asciiTheme="minorHAnsi" w:hAnsiTheme="minorHAnsi" w:cstheme="minorHAnsi"/>
          <w:b/>
          <w:sz w:val="40"/>
          <w:szCs w:val="40"/>
        </w:rPr>
      </w:pPr>
    </w:p>
    <w:p w14:paraId="04C3171B" w14:textId="224301D0" w:rsidR="00EF0DAF" w:rsidRDefault="00D94E72" w:rsidP="00EF0DAF">
      <w:pPr>
        <w:spacing w:after="0" w:line="240" w:lineRule="auto"/>
        <w:rPr>
          <w:rFonts w:asciiTheme="minorHAnsi" w:hAnsiTheme="minorHAnsi" w:cstheme="minorHAnsi"/>
          <w:b/>
          <w:sz w:val="40"/>
          <w:szCs w:val="40"/>
        </w:rPr>
      </w:pPr>
      <w:r>
        <w:rPr>
          <w:rFonts w:asciiTheme="minorHAnsi" w:hAnsiTheme="minorHAnsi" w:cstheme="minorHAnsi"/>
          <w:b/>
          <w:sz w:val="40"/>
          <w:szCs w:val="40"/>
        </w:rPr>
        <w:t>6305 W. Overland Rd, Suite #110,</w:t>
      </w:r>
      <w:r w:rsidR="00EF0DAF">
        <w:rPr>
          <w:rFonts w:asciiTheme="minorHAnsi" w:hAnsiTheme="minorHAnsi" w:cstheme="minorHAnsi"/>
          <w:b/>
          <w:sz w:val="40"/>
          <w:szCs w:val="40"/>
        </w:rPr>
        <w:t xml:space="preserve"> </w:t>
      </w:r>
      <w:r>
        <w:rPr>
          <w:rFonts w:asciiTheme="minorHAnsi" w:hAnsiTheme="minorHAnsi" w:cstheme="minorHAnsi"/>
          <w:b/>
          <w:sz w:val="40"/>
          <w:szCs w:val="40"/>
        </w:rPr>
        <w:t>Boise ID 83709</w:t>
      </w:r>
      <w:r w:rsidR="00D1495C" w:rsidRPr="00633646">
        <w:rPr>
          <w:rFonts w:asciiTheme="minorHAnsi" w:hAnsiTheme="minorHAnsi" w:cstheme="minorHAnsi"/>
          <w:b/>
          <w:sz w:val="40"/>
          <w:szCs w:val="40"/>
        </w:rPr>
        <w:t xml:space="preserve"> </w:t>
      </w:r>
    </w:p>
    <w:p w14:paraId="30A43871" w14:textId="55E0B2F8" w:rsidR="001C2EA4" w:rsidRPr="00633646" w:rsidRDefault="00D1495C" w:rsidP="00EF0DAF">
      <w:pPr>
        <w:spacing w:after="0" w:line="240" w:lineRule="auto"/>
        <w:rPr>
          <w:rFonts w:asciiTheme="minorHAnsi" w:hAnsiTheme="minorHAnsi" w:cstheme="minorHAnsi"/>
          <w:b/>
          <w:sz w:val="40"/>
          <w:szCs w:val="40"/>
        </w:rPr>
      </w:pPr>
      <w:r w:rsidRPr="00633646">
        <w:rPr>
          <w:rFonts w:asciiTheme="minorHAnsi" w:hAnsiTheme="minorHAnsi" w:cstheme="minorHAnsi"/>
          <w:b/>
          <w:sz w:val="40"/>
          <w:szCs w:val="40"/>
        </w:rPr>
        <w:t>(208)</w:t>
      </w:r>
      <w:r w:rsidR="00DF49EB" w:rsidRPr="00633646">
        <w:rPr>
          <w:rFonts w:asciiTheme="minorHAnsi" w:hAnsiTheme="minorHAnsi" w:cstheme="minorHAnsi"/>
          <w:b/>
          <w:sz w:val="40"/>
          <w:szCs w:val="40"/>
        </w:rPr>
        <w:t>-334-3833</w:t>
      </w:r>
      <w:r w:rsidR="00EF0DAF">
        <w:rPr>
          <w:rFonts w:asciiTheme="minorHAnsi" w:hAnsiTheme="minorHAnsi" w:cstheme="minorHAnsi"/>
          <w:b/>
          <w:sz w:val="40"/>
          <w:szCs w:val="40"/>
        </w:rPr>
        <w:t xml:space="preserve">                                     </w:t>
      </w:r>
      <w:r w:rsidR="00EF0DAF" w:rsidRPr="00EF0DAF">
        <w:rPr>
          <w:rFonts w:asciiTheme="minorHAnsi" w:hAnsiTheme="minorHAnsi" w:cstheme="minorHAnsi"/>
          <w:b/>
          <w:sz w:val="40"/>
          <w:szCs w:val="40"/>
        </w:rPr>
        <w:t xml:space="preserve">Revised </w:t>
      </w:r>
      <w:r w:rsidR="009300C6">
        <w:rPr>
          <w:rFonts w:asciiTheme="minorHAnsi" w:hAnsiTheme="minorHAnsi" w:cstheme="minorHAnsi"/>
          <w:b/>
          <w:sz w:val="40"/>
          <w:szCs w:val="40"/>
        </w:rPr>
        <w:t>07/23/2025</w:t>
      </w:r>
    </w:p>
    <w:bookmarkStart w:id="0" w:name="_Toc332200148" w:displacedByCustomXml="next"/>
    <w:sdt>
      <w:sdtPr>
        <w:rPr>
          <w:rFonts w:asciiTheme="minorHAnsi" w:eastAsia="Times New Roman" w:hAnsiTheme="minorHAnsi" w:cstheme="minorHAnsi"/>
          <w:b w:val="0"/>
          <w:bCs w:val="0"/>
          <w:color w:val="auto"/>
          <w:sz w:val="22"/>
          <w:szCs w:val="22"/>
          <w:lang w:eastAsia="en-US"/>
        </w:rPr>
        <w:id w:val="1559206834"/>
        <w:docPartObj>
          <w:docPartGallery w:val="Table of Contents"/>
          <w:docPartUnique/>
        </w:docPartObj>
      </w:sdtPr>
      <w:sdtEndPr>
        <w:rPr>
          <w:noProof/>
        </w:rPr>
      </w:sdtEndPr>
      <w:sdtContent>
        <w:p w14:paraId="03197D9B" w14:textId="77777777" w:rsidR="00660287" w:rsidRPr="00282277" w:rsidRDefault="00660287">
          <w:pPr>
            <w:pStyle w:val="TOCHeading"/>
            <w:rPr>
              <w:rFonts w:asciiTheme="minorHAnsi" w:hAnsiTheme="minorHAnsi" w:cstheme="minorHAnsi"/>
              <w:sz w:val="22"/>
              <w:szCs w:val="22"/>
            </w:rPr>
          </w:pPr>
          <w:r w:rsidRPr="00282277">
            <w:rPr>
              <w:rFonts w:asciiTheme="minorHAnsi" w:hAnsiTheme="minorHAnsi" w:cstheme="minorHAnsi"/>
              <w:sz w:val="22"/>
              <w:szCs w:val="22"/>
            </w:rPr>
            <w:t>Contents</w:t>
          </w:r>
        </w:p>
        <w:p w14:paraId="403117D4" w14:textId="605D6702" w:rsidR="00C77FB1" w:rsidRDefault="00660287">
          <w:pPr>
            <w:pStyle w:val="TOC1"/>
            <w:tabs>
              <w:tab w:val="right" w:leader="dot" w:pos="9350"/>
            </w:tabs>
            <w:rPr>
              <w:rFonts w:asciiTheme="minorHAnsi" w:eastAsiaTheme="minorEastAsia" w:hAnsiTheme="minorHAnsi" w:cstheme="minorBidi"/>
              <w:noProof/>
              <w:kern w:val="2"/>
              <w:sz w:val="24"/>
              <w:szCs w:val="24"/>
              <w14:ligatures w14:val="standardContextual"/>
            </w:rPr>
          </w:pPr>
          <w:r w:rsidRPr="00282277">
            <w:rPr>
              <w:rFonts w:asciiTheme="minorHAnsi" w:hAnsiTheme="minorHAnsi" w:cstheme="minorHAnsi"/>
              <w:sz w:val="22"/>
              <w:szCs w:val="22"/>
            </w:rPr>
            <w:fldChar w:fldCharType="begin"/>
          </w:r>
          <w:r w:rsidRPr="00282277">
            <w:rPr>
              <w:rFonts w:asciiTheme="minorHAnsi" w:hAnsiTheme="minorHAnsi" w:cstheme="minorHAnsi"/>
              <w:sz w:val="22"/>
              <w:szCs w:val="22"/>
            </w:rPr>
            <w:instrText xml:space="preserve"> TOC \o "1-3" \h \z \u </w:instrText>
          </w:r>
          <w:r w:rsidRPr="00282277">
            <w:rPr>
              <w:rFonts w:asciiTheme="minorHAnsi" w:hAnsiTheme="minorHAnsi" w:cstheme="minorHAnsi"/>
              <w:sz w:val="22"/>
              <w:szCs w:val="22"/>
            </w:rPr>
            <w:fldChar w:fldCharType="separate"/>
          </w:r>
          <w:hyperlink w:anchor="_Toc170804447" w:history="1">
            <w:r w:rsidR="00C77FB1" w:rsidRPr="004C56FC">
              <w:rPr>
                <w:rStyle w:val="Hyperlink"/>
                <w:noProof/>
              </w:rPr>
              <w:t>Section I: Program Purpose and goals</w:t>
            </w:r>
            <w:r w:rsidR="00C77FB1">
              <w:rPr>
                <w:noProof/>
                <w:webHidden/>
              </w:rPr>
              <w:tab/>
            </w:r>
            <w:r w:rsidR="00C77FB1">
              <w:rPr>
                <w:noProof/>
                <w:webHidden/>
              </w:rPr>
              <w:fldChar w:fldCharType="begin"/>
            </w:r>
            <w:r w:rsidR="00C77FB1">
              <w:rPr>
                <w:noProof/>
                <w:webHidden/>
              </w:rPr>
              <w:instrText xml:space="preserve"> PAGEREF _Toc170804447 \h </w:instrText>
            </w:r>
            <w:r w:rsidR="00C77FB1">
              <w:rPr>
                <w:noProof/>
                <w:webHidden/>
              </w:rPr>
            </w:r>
            <w:r w:rsidR="00C77FB1">
              <w:rPr>
                <w:noProof/>
                <w:webHidden/>
              </w:rPr>
              <w:fldChar w:fldCharType="separate"/>
            </w:r>
            <w:r w:rsidR="00C77FB1">
              <w:rPr>
                <w:noProof/>
                <w:webHidden/>
              </w:rPr>
              <w:t>2</w:t>
            </w:r>
            <w:r w:rsidR="00C77FB1">
              <w:rPr>
                <w:noProof/>
                <w:webHidden/>
              </w:rPr>
              <w:fldChar w:fldCharType="end"/>
            </w:r>
          </w:hyperlink>
        </w:p>
        <w:p w14:paraId="366BF9A1" w14:textId="75C7ECEF" w:rsidR="00C77FB1" w:rsidRDefault="00C77FB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70804448" w:history="1">
            <w:r w:rsidRPr="004C56FC">
              <w:rPr>
                <w:rStyle w:val="Hyperlink"/>
                <w:noProof/>
              </w:rPr>
              <w:t>1.</w:t>
            </w:r>
            <w:r>
              <w:rPr>
                <w:rFonts w:asciiTheme="minorHAnsi" w:eastAsiaTheme="minorEastAsia" w:hAnsiTheme="minorHAnsi" w:cstheme="minorBidi"/>
                <w:noProof/>
                <w:kern w:val="2"/>
                <w:sz w:val="24"/>
                <w:szCs w:val="24"/>
                <w14:ligatures w14:val="standardContextual"/>
              </w:rPr>
              <w:tab/>
            </w:r>
            <w:r w:rsidRPr="004C56FC">
              <w:rPr>
                <w:rStyle w:val="Hyperlink"/>
                <w:noProof/>
              </w:rPr>
              <w:t>Program Purpose</w:t>
            </w:r>
            <w:r>
              <w:rPr>
                <w:noProof/>
                <w:webHidden/>
              </w:rPr>
              <w:tab/>
            </w:r>
            <w:r>
              <w:rPr>
                <w:noProof/>
                <w:webHidden/>
              </w:rPr>
              <w:fldChar w:fldCharType="begin"/>
            </w:r>
            <w:r>
              <w:rPr>
                <w:noProof/>
                <w:webHidden/>
              </w:rPr>
              <w:instrText xml:space="preserve"> PAGEREF _Toc170804448 \h </w:instrText>
            </w:r>
            <w:r>
              <w:rPr>
                <w:noProof/>
                <w:webHidden/>
              </w:rPr>
            </w:r>
            <w:r>
              <w:rPr>
                <w:noProof/>
                <w:webHidden/>
              </w:rPr>
              <w:fldChar w:fldCharType="separate"/>
            </w:r>
            <w:r>
              <w:rPr>
                <w:noProof/>
                <w:webHidden/>
              </w:rPr>
              <w:t>2</w:t>
            </w:r>
            <w:r>
              <w:rPr>
                <w:noProof/>
                <w:webHidden/>
              </w:rPr>
              <w:fldChar w:fldCharType="end"/>
            </w:r>
          </w:hyperlink>
        </w:p>
        <w:p w14:paraId="6754789E" w14:textId="3A54B599" w:rsidR="00C77FB1" w:rsidRDefault="00C77FB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70804449" w:history="1">
            <w:r w:rsidRPr="004C56FC">
              <w:rPr>
                <w:rStyle w:val="Hyperlink"/>
                <w:noProof/>
              </w:rPr>
              <w:t>2.</w:t>
            </w:r>
            <w:r>
              <w:rPr>
                <w:rFonts w:asciiTheme="minorHAnsi" w:eastAsiaTheme="minorEastAsia" w:hAnsiTheme="minorHAnsi" w:cstheme="minorBidi"/>
                <w:noProof/>
                <w:kern w:val="2"/>
                <w:sz w:val="24"/>
                <w:szCs w:val="24"/>
                <w14:ligatures w14:val="standardContextual"/>
              </w:rPr>
              <w:tab/>
            </w:r>
            <w:r w:rsidRPr="004C56FC">
              <w:rPr>
                <w:rStyle w:val="Hyperlink"/>
                <w:noProof/>
              </w:rPr>
              <w:t>Goals</w:t>
            </w:r>
            <w:r>
              <w:rPr>
                <w:noProof/>
                <w:webHidden/>
              </w:rPr>
              <w:tab/>
            </w:r>
            <w:r>
              <w:rPr>
                <w:noProof/>
                <w:webHidden/>
              </w:rPr>
              <w:fldChar w:fldCharType="begin"/>
            </w:r>
            <w:r>
              <w:rPr>
                <w:noProof/>
                <w:webHidden/>
              </w:rPr>
              <w:instrText xml:space="preserve"> PAGEREF _Toc170804449 \h </w:instrText>
            </w:r>
            <w:r>
              <w:rPr>
                <w:noProof/>
                <w:webHidden/>
              </w:rPr>
            </w:r>
            <w:r>
              <w:rPr>
                <w:noProof/>
                <w:webHidden/>
              </w:rPr>
              <w:fldChar w:fldCharType="separate"/>
            </w:r>
            <w:r>
              <w:rPr>
                <w:noProof/>
                <w:webHidden/>
              </w:rPr>
              <w:t>2</w:t>
            </w:r>
            <w:r>
              <w:rPr>
                <w:noProof/>
                <w:webHidden/>
              </w:rPr>
              <w:fldChar w:fldCharType="end"/>
            </w:r>
          </w:hyperlink>
        </w:p>
        <w:p w14:paraId="2EA42B27" w14:textId="57885A12" w:rsidR="00C77FB1" w:rsidRDefault="00C77FB1">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70804450" w:history="1">
            <w:r w:rsidRPr="004C56FC">
              <w:rPr>
                <w:rStyle w:val="Hyperlink"/>
                <w:noProof/>
              </w:rPr>
              <w:t>Section II: Program Implementation</w:t>
            </w:r>
            <w:r>
              <w:rPr>
                <w:noProof/>
                <w:webHidden/>
              </w:rPr>
              <w:tab/>
            </w:r>
            <w:r>
              <w:rPr>
                <w:noProof/>
                <w:webHidden/>
              </w:rPr>
              <w:fldChar w:fldCharType="begin"/>
            </w:r>
            <w:r>
              <w:rPr>
                <w:noProof/>
                <w:webHidden/>
              </w:rPr>
              <w:instrText xml:space="preserve"> PAGEREF _Toc170804450 \h </w:instrText>
            </w:r>
            <w:r>
              <w:rPr>
                <w:noProof/>
                <w:webHidden/>
              </w:rPr>
            </w:r>
            <w:r>
              <w:rPr>
                <w:noProof/>
                <w:webHidden/>
              </w:rPr>
              <w:fldChar w:fldCharType="separate"/>
            </w:r>
            <w:r>
              <w:rPr>
                <w:noProof/>
                <w:webHidden/>
              </w:rPr>
              <w:t>2</w:t>
            </w:r>
            <w:r>
              <w:rPr>
                <w:noProof/>
                <w:webHidden/>
              </w:rPr>
              <w:fldChar w:fldCharType="end"/>
            </w:r>
          </w:hyperlink>
        </w:p>
        <w:p w14:paraId="6B184444" w14:textId="5DC15D05" w:rsidR="00C77FB1" w:rsidRDefault="00C77FB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70804451" w:history="1">
            <w:r w:rsidRPr="004C56FC">
              <w:rPr>
                <w:rStyle w:val="Hyperlink"/>
                <w:noProof/>
              </w:rPr>
              <w:t>1.</w:t>
            </w:r>
            <w:r>
              <w:rPr>
                <w:rFonts w:asciiTheme="minorHAnsi" w:eastAsiaTheme="minorEastAsia" w:hAnsiTheme="minorHAnsi" w:cstheme="minorBidi"/>
                <w:noProof/>
                <w:kern w:val="2"/>
                <w:sz w:val="24"/>
                <w:szCs w:val="24"/>
                <w14:ligatures w14:val="standardContextual"/>
              </w:rPr>
              <w:tab/>
            </w:r>
            <w:r w:rsidRPr="004C56FC">
              <w:rPr>
                <w:rStyle w:val="Hyperlink"/>
                <w:noProof/>
              </w:rPr>
              <w:t>Operation</w:t>
            </w:r>
            <w:r>
              <w:rPr>
                <w:noProof/>
                <w:webHidden/>
              </w:rPr>
              <w:tab/>
            </w:r>
            <w:r>
              <w:rPr>
                <w:noProof/>
                <w:webHidden/>
              </w:rPr>
              <w:fldChar w:fldCharType="begin"/>
            </w:r>
            <w:r>
              <w:rPr>
                <w:noProof/>
                <w:webHidden/>
              </w:rPr>
              <w:instrText xml:space="preserve"> PAGEREF _Toc170804451 \h </w:instrText>
            </w:r>
            <w:r>
              <w:rPr>
                <w:noProof/>
                <w:webHidden/>
              </w:rPr>
            </w:r>
            <w:r>
              <w:rPr>
                <w:noProof/>
                <w:webHidden/>
              </w:rPr>
              <w:fldChar w:fldCharType="separate"/>
            </w:r>
            <w:r>
              <w:rPr>
                <w:noProof/>
                <w:webHidden/>
              </w:rPr>
              <w:t>2</w:t>
            </w:r>
            <w:r>
              <w:rPr>
                <w:noProof/>
                <w:webHidden/>
              </w:rPr>
              <w:fldChar w:fldCharType="end"/>
            </w:r>
          </w:hyperlink>
        </w:p>
        <w:p w14:paraId="1CFFE163" w14:textId="1FC00AAD" w:rsidR="00C77FB1" w:rsidRDefault="00C77FB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70804452" w:history="1">
            <w:r w:rsidRPr="004C56FC">
              <w:rPr>
                <w:rStyle w:val="Hyperlink"/>
                <w:noProof/>
              </w:rPr>
              <w:t>2.</w:t>
            </w:r>
            <w:r>
              <w:rPr>
                <w:rFonts w:asciiTheme="minorHAnsi" w:eastAsiaTheme="minorEastAsia" w:hAnsiTheme="minorHAnsi" w:cstheme="minorBidi"/>
                <w:noProof/>
                <w:kern w:val="2"/>
                <w:sz w:val="24"/>
                <w:szCs w:val="24"/>
                <w14:ligatures w14:val="standardContextual"/>
              </w:rPr>
              <w:tab/>
            </w:r>
            <w:r w:rsidRPr="004C56FC">
              <w:rPr>
                <w:rStyle w:val="Hyperlink"/>
                <w:noProof/>
              </w:rPr>
              <w:t>Financial Management</w:t>
            </w:r>
            <w:r>
              <w:rPr>
                <w:noProof/>
                <w:webHidden/>
              </w:rPr>
              <w:tab/>
            </w:r>
            <w:r>
              <w:rPr>
                <w:noProof/>
                <w:webHidden/>
              </w:rPr>
              <w:fldChar w:fldCharType="begin"/>
            </w:r>
            <w:r>
              <w:rPr>
                <w:noProof/>
                <w:webHidden/>
              </w:rPr>
              <w:instrText xml:space="preserve"> PAGEREF _Toc170804452 \h </w:instrText>
            </w:r>
            <w:r>
              <w:rPr>
                <w:noProof/>
                <w:webHidden/>
              </w:rPr>
            </w:r>
            <w:r>
              <w:rPr>
                <w:noProof/>
                <w:webHidden/>
              </w:rPr>
              <w:fldChar w:fldCharType="separate"/>
            </w:r>
            <w:r>
              <w:rPr>
                <w:noProof/>
                <w:webHidden/>
              </w:rPr>
              <w:t>3</w:t>
            </w:r>
            <w:r>
              <w:rPr>
                <w:noProof/>
                <w:webHidden/>
              </w:rPr>
              <w:fldChar w:fldCharType="end"/>
            </w:r>
          </w:hyperlink>
        </w:p>
        <w:p w14:paraId="1F765009" w14:textId="022FA960" w:rsidR="00C77FB1" w:rsidRDefault="00C77FB1">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70804453" w:history="1">
            <w:r w:rsidRPr="004C56FC">
              <w:rPr>
                <w:rStyle w:val="Hyperlink"/>
                <w:noProof/>
              </w:rPr>
              <w:t>Section III: Responsibilities</w:t>
            </w:r>
            <w:r>
              <w:rPr>
                <w:noProof/>
                <w:webHidden/>
              </w:rPr>
              <w:tab/>
            </w:r>
            <w:r>
              <w:rPr>
                <w:noProof/>
                <w:webHidden/>
              </w:rPr>
              <w:fldChar w:fldCharType="begin"/>
            </w:r>
            <w:r>
              <w:rPr>
                <w:noProof/>
                <w:webHidden/>
              </w:rPr>
              <w:instrText xml:space="preserve"> PAGEREF _Toc170804453 \h </w:instrText>
            </w:r>
            <w:r>
              <w:rPr>
                <w:noProof/>
                <w:webHidden/>
              </w:rPr>
            </w:r>
            <w:r>
              <w:rPr>
                <w:noProof/>
                <w:webHidden/>
              </w:rPr>
              <w:fldChar w:fldCharType="separate"/>
            </w:r>
            <w:r>
              <w:rPr>
                <w:noProof/>
                <w:webHidden/>
              </w:rPr>
              <w:t>3</w:t>
            </w:r>
            <w:r>
              <w:rPr>
                <w:noProof/>
                <w:webHidden/>
              </w:rPr>
              <w:fldChar w:fldCharType="end"/>
            </w:r>
          </w:hyperlink>
        </w:p>
        <w:p w14:paraId="18E91E2C" w14:textId="63F39E34" w:rsidR="00C77FB1" w:rsidRDefault="00C77FB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70804454" w:history="1">
            <w:r w:rsidRPr="004C56FC">
              <w:rPr>
                <w:rStyle w:val="Hyperlink"/>
                <w:noProof/>
              </w:rPr>
              <w:t>3.</w:t>
            </w:r>
            <w:r>
              <w:rPr>
                <w:rFonts w:asciiTheme="minorHAnsi" w:eastAsiaTheme="minorEastAsia" w:hAnsiTheme="minorHAnsi" w:cstheme="minorBidi"/>
                <w:noProof/>
                <w:kern w:val="2"/>
                <w:sz w:val="24"/>
                <w:szCs w:val="24"/>
                <w14:ligatures w14:val="standardContextual"/>
              </w:rPr>
              <w:tab/>
            </w:r>
            <w:r w:rsidRPr="004C56FC">
              <w:rPr>
                <w:rStyle w:val="Hyperlink"/>
                <w:noProof/>
              </w:rPr>
              <w:t>ICOA Responsibilities</w:t>
            </w:r>
            <w:r>
              <w:rPr>
                <w:noProof/>
                <w:webHidden/>
              </w:rPr>
              <w:tab/>
            </w:r>
            <w:r>
              <w:rPr>
                <w:noProof/>
                <w:webHidden/>
              </w:rPr>
              <w:fldChar w:fldCharType="begin"/>
            </w:r>
            <w:r>
              <w:rPr>
                <w:noProof/>
                <w:webHidden/>
              </w:rPr>
              <w:instrText xml:space="preserve"> PAGEREF _Toc170804454 \h </w:instrText>
            </w:r>
            <w:r>
              <w:rPr>
                <w:noProof/>
                <w:webHidden/>
              </w:rPr>
            </w:r>
            <w:r>
              <w:rPr>
                <w:noProof/>
                <w:webHidden/>
              </w:rPr>
              <w:fldChar w:fldCharType="separate"/>
            </w:r>
            <w:r>
              <w:rPr>
                <w:noProof/>
                <w:webHidden/>
              </w:rPr>
              <w:t>3</w:t>
            </w:r>
            <w:r>
              <w:rPr>
                <w:noProof/>
                <w:webHidden/>
              </w:rPr>
              <w:fldChar w:fldCharType="end"/>
            </w:r>
          </w:hyperlink>
        </w:p>
        <w:p w14:paraId="42373A9A" w14:textId="742BB992" w:rsidR="00C77FB1" w:rsidRDefault="00C77FB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70804455" w:history="1">
            <w:r w:rsidRPr="004C56FC">
              <w:rPr>
                <w:rStyle w:val="Hyperlink"/>
                <w:noProof/>
              </w:rPr>
              <w:t>4.</w:t>
            </w:r>
            <w:r>
              <w:rPr>
                <w:rFonts w:asciiTheme="minorHAnsi" w:eastAsiaTheme="minorEastAsia" w:hAnsiTheme="minorHAnsi" w:cstheme="minorBidi"/>
                <w:noProof/>
                <w:kern w:val="2"/>
                <w:sz w:val="24"/>
                <w:szCs w:val="24"/>
                <w14:ligatures w14:val="standardContextual"/>
              </w:rPr>
              <w:tab/>
            </w:r>
            <w:r w:rsidRPr="004C56FC">
              <w:rPr>
                <w:rStyle w:val="Hyperlink"/>
                <w:noProof/>
              </w:rPr>
              <w:t>Idaho Foodbank Responsibilities</w:t>
            </w:r>
            <w:r>
              <w:rPr>
                <w:noProof/>
                <w:webHidden/>
              </w:rPr>
              <w:tab/>
            </w:r>
            <w:r>
              <w:rPr>
                <w:noProof/>
                <w:webHidden/>
              </w:rPr>
              <w:fldChar w:fldCharType="begin"/>
            </w:r>
            <w:r>
              <w:rPr>
                <w:noProof/>
                <w:webHidden/>
              </w:rPr>
              <w:instrText xml:space="preserve"> PAGEREF _Toc170804455 \h </w:instrText>
            </w:r>
            <w:r>
              <w:rPr>
                <w:noProof/>
                <w:webHidden/>
              </w:rPr>
            </w:r>
            <w:r>
              <w:rPr>
                <w:noProof/>
                <w:webHidden/>
              </w:rPr>
              <w:fldChar w:fldCharType="separate"/>
            </w:r>
            <w:r>
              <w:rPr>
                <w:noProof/>
                <w:webHidden/>
              </w:rPr>
              <w:t>4</w:t>
            </w:r>
            <w:r>
              <w:rPr>
                <w:noProof/>
                <w:webHidden/>
              </w:rPr>
              <w:fldChar w:fldCharType="end"/>
            </w:r>
          </w:hyperlink>
        </w:p>
        <w:p w14:paraId="5BCFFDC3" w14:textId="108420E1" w:rsidR="00C77FB1" w:rsidRDefault="00C77FB1">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70804456" w:history="1">
            <w:r w:rsidRPr="004C56FC">
              <w:rPr>
                <w:rStyle w:val="Hyperlink"/>
                <w:noProof/>
              </w:rPr>
              <w:t>Section IV: State Plan Requirements</w:t>
            </w:r>
            <w:r>
              <w:rPr>
                <w:noProof/>
                <w:webHidden/>
              </w:rPr>
              <w:tab/>
            </w:r>
            <w:r>
              <w:rPr>
                <w:noProof/>
                <w:webHidden/>
              </w:rPr>
              <w:fldChar w:fldCharType="begin"/>
            </w:r>
            <w:r>
              <w:rPr>
                <w:noProof/>
                <w:webHidden/>
              </w:rPr>
              <w:instrText xml:space="preserve"> PAGEREF _Toc170804456 \h </w:instrText>
            </w:r>
            <w:r>
              <w:rPr>
                <w:noProof/>
                <w:webHidden/>
              </w:rPr>
            </w:r>
            <w:r>
              <w:rPr>
                <w:noProof/>
                <w:webHidden/>
              </w:rPr>
              <w:fldChar w:fldCharType="separate"/>
            </w:r>
            <w:r>
              <w:rPr>
                <w:noProof/>
                <w:webHidden/>
              </w:rPr>
              <w:t>5</w:t>
            </w:r>
            <w:r>
              <w:rPr>
                <w:noProof/>
                <w:webHidden/>
              </w:rPr>
              <w:fldChar w:fldCharType="end"/>
            </w:r>
          </w:hyperlink>
        </w:p>
        <w:p w14:paraId="5546F72F" w14:textId="45E41DA6" w:rsidR="00C77FB1" w:rsidRDefault="00C77FB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70804457" w:history="1">
            <w:r w:rsidRPr="004C56FC">
              <w:rPr>
                <w:rStyle w:val="Hyperlink"/>
                <w:noProof/>
              </w:rPr>
              <w:t>1.</w:t>
            </w:r>
            <w:r>
              <w:rPr>
                <w:rFonts w:asciiTheme="minorHAnsi" w:eastAsiaTheme="minorEastAsia" w:hAnsiTheme="minorHAnsi" w:cstheme="minorBidi"/>
                <w:noProof/>
                <w:kern w:val="2"/>
                <w:sz w:val="24"/>
                <w:szCs w:val="24"/>
                <w14:ligatures w14:val="standardContextual"/>
              </w:rPr>
              <w:tab/>
            </w:r>
            <w:r w:rsidRPr="004C56FC">
              <w:rPr>
                <w:rStyle w:val="Hyperlink"/>
                <w:noProof/>
              </w:rPr>
              <w:t>Agency Identification</w:t>
            </w:r>
            <w:r>
              <w:rPr>
                <w:noProof/>
                <w:webHidden/>
              </w:rPr>
              <w:tab/>
            </w:r>
            <w:r>
              <w:rPr>
                <w:noProof/>
                <w:webHidden/>
              </w:rPr>
              <w:fldChar w:fldCharType="begin"/>
            </w:r>
            <w:r>
              <w:rPr>
                <w:noProof/>
                <w:webHidden/>
              </w:rPr>
              <w:instrText xml:space="preserve"> PAGEREF _Toc170804457 \h </w:instrText>
            </w:r>
            <w:r>
              <w:rPr>
                <w:noProof/>
                <w:webHidden/>
              </w:rPr>
            </w:r>
            <w:r>
              <w:rPr>
                <w:noProof/>
                <w:webHidden/>
              </w:rPr>
              <w:fldChar w:fldCharType="separate"/>
            </w:r>
            <w:r>
              <w:rPr>
                <w:noProof/>
                <w:webHidden/>
              </w:rPr>
              <w:t>5</w:t>
            </w:r>
            <w:r>
              <w:rPr>
                <w:noProof/>
                <w:webHidden/>
              </w:rPr>
              <w:fldChar w:fldCharType="end"/>
            </w:r>
          </w:hyperlink>
        </w:p>
        <w:p w14:paraId="1E859BA5" w14:textId="110306D8" w:rsidR="00C77FB1" w:rsidRDefault="00C77FB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70804458" w:history="1">
            <w:r w:rsidRPr="004C56FC">
              <w:rPr>
                <w:rStyle w:val="Hyperlink"/>
                <w:noProof/>
              </w:rPr>
              <w:t>2.</w:t>
            </w:r>
            <w:r>
              <w:rPr>
                <w:rFonts w:asciiTheme="minorHAnsi" w:eastAsiaTheme="minorEastAsia" w:hAnsiTheme="minorHAnsi" w:cstheme="minorBidi"/>
                <w:noProof/>
                <w:kern w:val="2"/>
                <w:sz w:val="24"/>
                <w:szCs w:val="24"/>
                <w14:ligatures w14:val="standardContextual"/>
              </w:rPr>
              <w:tab/>
            </w:r>
            <w:r w:rsidRPr="004C56FC">
              <w:rPr>
                <w:rStyle w:val="Hyperlink"/>
                <w:noProof/>
              </w:rPr>
              <w:t>Income and Eligibility Standards</w:t>
            </w:r>
            <w:r>
              <w:rPr>
                <w:noProof/>
                <w:webHidden/>
              </w:rPr>
              <w:tab/>
            </w:r>
            <w:r>
              <w:rPr>
                <w:noProof/>
                <w:webHidden/>
              </w:rPr>
              <w:fldChar w:fldCharType="begin"/>
            </w:r>
            <w:r>
              <w:rPr>
                <w:noProof/>
                <w:webHidden/>
              </w:rPr>
              <w:instrText xml:space="preserve"> PAGEREF _Toc170804458 \h </w:instrText>
            </w:r>
            <w:r>
              <w:rPr>
                <w:noProof/>
                <w:webHidden/>
              </w:rPr>
            </w:r>
            <w:r>
              <w:rPr>
                <w:noProof/>
                <w:webHidden/>
              </w:rPr>
              <w:fldChar w:fldCharType="separate"/>
            </w:r>
            <w:r>
              <w:rPr>
                <w:noProof/>
                <w:webHidden/>
              </w:rPr>
              <w:t>5</w:t>
            </w:r>
            <w:r>
              <w:rPr>
                <w:noProof/>
                <w:webHidden/>
              </w:rPr>
              <w:fldChar w:fldCharType="end"/>
            </w:r>
          </w:hyperlink>
        </w:p>
        <w:p w14:paraId="06B0CD0E" w14:textId="6CDE1371" w:rsidR="00C77FB1" w:rsidRDefault="00C77FB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70804459" w:history="1">
            <w:r w:rsidRPr="004C56FC">
              <w:rPr>
                <w:rStyle w:val="Hyperlink"/>
                <w:noProof/>
              </w:rPr>
              <w:t>3.</w:t>
            </w:r>
            <w:r>
              <w:rPr>
                <w:rFonts w:asciiTheme="minorHAnsi" w:eastAsiaTheme="minorEastAsia" w:hAnsiTheme="minorHAnsi" w:cstheme="minorBidi"/>
                <w:noProof/>
                <w:kern w:val="2"/>
                <w:sz w:val="24"/>
                <w:szCs w:val="24"/>
                <w14:ligatures w14:val="standardContextual"/>
              </w:rPr>
              <w:tab/>
            </w:r>
            <w:r w:rsidRPr="004C56FC">
              <w:rPr>
                <w:rStyle w:val="Hyperlink"/>
                <w:noProof/>
              </w:rPr>
              <w:t>Nutritional Risk Criteria</w:t>
            </w:r>
            <w:r>
              <w:rPr>
                <w:noProof/>
                <w:webHidden/>
              </w:rPr>
              <w:tab/>
            </w:r>
            <w:r>
              <w:rPr>
                <w:noProof/>
                <w:webHidden/>
              </w:rPr>
              <w:fldChar w:fldCharType="begin"/>
            </w:r>
            <w:r>
              <w:rPr>
                <w:noProof/>
                <w:webHidden/>
              </w:rPr>
              <w:instrText xml:space="preserve"> PAGEREF _Toc170804459 \h </w:instrText>
            </w:r>
            <w:r>
              <w:rPr>
                <w:noProof/>
                <w:webHidden/>
              </w:rPr>
            </w:r>
            <w:r>
              <w:rPr>
                <w:noProof/>
                <w:webHidden/>
              </w:rPr>
              <w:fldChar w:fldCharType="separate"/>
            </w:r>
            <w:r>
              <w:rPr>
                <w:noProof/>
                <w:webHidden/>
              </w:rPr>
              <w:t>6</w:t>
            </w:r>
            <w:r>
              <w:rPr>
                <w:noProof/>
                <w:webHidden/>
              </w:rPr>
              <w:fldChar w:fldCharType="end"/>
            </w:r>
          </w:hyperlink>
        </w:p>
        <w:p w14:paraId="47B749D5" w14:textId="2183EBAC" w:rsidR="00C77FB1" w:rsidRDefault="00C77FB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70804460" w:history="1">
            <w:r w:rsidRPr="004C56FC">
              <w:rPr>
                <w:rStyle w:val="Hyperlink"/>
                <w:noProof/>
              </w:rPr>
              <w:t>4.</w:t>
            </w:r>
            <w:r>
              <w:rPr>
                <w:rFonts w:asciiTheme="minorHAnsi" w:eastAsiaTheme="minorEastAsia" w:hAnsiTheme="minorHAnsi" w:cstheme="minorBidi"/>
                <w:noProof/>
                <w:kern w:val="2"/>
                <w:sz w:val="24"/>
                <w:szCs w:val="24"/>
                <w14:ligatures w14:val="standardContextual"/>
              </w:rPr>
              <w:tab/>
            </w:r>
            <w:r w:rsidRPr="004C56FC">
              <w:rPr>
                <w:rStyle w:val="Hyperlink"/>
                <w:noProof/>
              </w:rPr>
              <w:t>Caseload Management</w:t>
            </w:r>
            <w:r>
              <w:rPr>
                <w:noProof/>
                <w:webHidden/>
              </w:rPr>
              <w:tab/>
            </w:r>
            <w:r>
              <w:rPr>
                <w:noProof/>
                <w:webHidden/>
              </w:rPr>
              <w:fldChar w:fldCharType="begin"/>
            </w:r>
            <w:r>
              <w:rPr>
                <w:noProof/>
                <w:webHidden/>
              </w:rPr>
              <w:instrText xml:space="preserve"> PAGEREF _Toc170804460 \h </w:instrText>
            </w:r>
            <w:r>
              <w:rPr>
                <w:noProof/>
                <w:webHidden/>
              </w:rPr>
            </w:r>
            <w:r>
              <w:rPr>
                <w:noProof/>
                <w:webHidden/>
              </w:rPr>
              <w:fldChar w:fldCharType="separate"/>
            </w:r>
            <w:r>
              <w:rPr>
                <w:noProof/>
                <w:webHidden/>
              </w:rPr>
              <w:t>6</w:t>
            </w:r>
            <w:r>
              <w:rPr>
                <w:noProof/>
                <w:webHidden/>
              </w:rPr>
              <w:fldChar w:fldCharType="end"/>
            </w:r>
          </w:hyperlink>
        </w:p>
        <w:p w14:paraId="5D984F9C" w14:textId="574EA9FB" w:rsidR="00C77FB1" w:rsidRDefault="00C77FB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70804461" w:history="1">
            <w:r w:rsidRPr="004C56FC">
              <w:rPr>
                <w:rStyle w:val="Hyperlink"/>
                <w:noProof/>
              </w:rPr>
              <w:t>5.</w:t>
            </w:r>
            <w:r>
              <w:rPr>
                <w:rFonts w:asciiTheme="minorHAnsi" w:eastAsiaTheme="minorEastAsia" w:hAnsiTheme="minorHAnsi" w:cstheme="minorBidi"/>
                <w:noProof/>
                <w:kern w:val="2"/>
                <w:sz w:val="24"/>
                <w:szCs w:val="24"/>
                <w14:ligatures w14:val="standardContextual"/>
              </w:rPr>
              <w:tab/>
            </w:r>
            <w:r w:rsidRPr="004C56FC">
              <w:rPr>
                <w:rStyle w:val="Hyperlink"/>
                <w:noProof/>
              </w:rPr>
              <w:t>Outreach</w:t>
            </w:r>
            <w:r>
              <w:rPr>
                <w:noProof/>
                <w:webHidden/>
              </w:rPr>
              <w:tab/>
            </w:r>
            <w:r>
              <w:rPr>
                <w:noProof/>
                <w:webHidden/>
              </w:rPr>
              <w:fldChar w:fldCharType="begin"/>
            </w:r>
            <w:r>
              <w:rPr>
                <w:noProof/>
                <w:webHidden/>
              </w:rPr>
              <w:instrText xml:space="preserve"> PAGEREF _Toc170804461 \h </w:instrText>
            </w:r>
            <w:r>
              <w:rPr>
                <w:noProof/>
                <w:webHidden/>
              </w:rPr>
            </w:r>
            <w:r>
              <w:rPr>
                <w:noProof/>
                <w:webHidden/>
              </w:rPr>
              <w:fldChar w:fldCharType="separate"/>
            </w:r>
            <w:r>
              <w:rPr>
                <w:noProof/>
                <w:webHidden/>
              </w:rPr>
              <w:t>8</w:t>
            </w:r>
            <w:r>
              <w:rPr>
                <w:noProof/>
                <w:webHidden/>
              </w:rPr>
              <w:fldChar w:fldCharType="end"/>
            </w:r>
          </w:hyperlink>
        </w:p>
        <w:p w14:paraId="37330EB4" w14:textId="7EB1B384" w:rsidR="00C77FB1" w:rsidRDefault="00C77FB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70804462" w:history="1">
            <w:r w:rsidRPr="004C56FC">
              <w:rPr>
                <w:rStyle w:val="Hyperlink"/>
                <w:noProof/>
              </w:rPr>
              <w:t>6.</w:t>
            </w:r>
            <w:r>
              <w:rPr>
                <w:rFonts w:asciiTheme="minorHAnsi" w:eastAsiaTheme="minorEastAsia" w:hAnsiTheme="minorHAnsi" w:cstheme="minorBidi"/>
                <w:noProof/>
                <w:kern w:val="2"/>
                <w:sz w:val="24"/>
                <w:szCs w:val="24"/>
                <w14:ligatures w14:val="standardContextual"/>
              </w:rPr>
              <w:tab/>
            </w:r>
            <w:r w:rsidRPr="004C56FC">
              <w:rPr>
                <w:rStyle w:val="Hyperlink"/>
                <w:noProof/>
              </w:rPr>
              <w:t>Storage and Distribution</w:t>
            </w:r>
            <w:r>
              <w:rPr>
                <w:noProof/>
                <w:webHidden/>
              </w:rPr>
              <w:tab/>
            </w:r>
            <w:r>
              <w:rPr>
                <w:noProof/>
                <w:webHidden/>
              </w:rPr>
              <w:fldChar w:fldCharType="begin"/>
            </w:r>
            <w:r>
              <w:rPr>
                <w:noProof/>
                <w:webHidden/>
              </w:rPr>
              <w:instrText xml:space="preserve"> PAGEREF _Toc170804462 \h </w:instrText>
            </w:r>
            <w:r>
              <w:rPr>
                <w:noProof/>
                <w:webHidden/>
              </w:rPr>
            </w:r>
            <w:r>
              <w:rPr>
                <w:noProof/>
                <w:webHidden/>
              </w:rPr>
              <w:fldChar w:fldCharType="separate"/>
            </w:r>
            <w:r>
              <w:rPr>
                <w:noProof/>
                <w:webHidden/>
              </w:rPr>
              <w:t>8</w:t>
            </w:r>
            <w:r>
              <w:rPr>
                <w:noProof/>
                <w:webHidden/>
              </w:rPr>
              <w:fldChar w:fldCharType="end"/>
            </w:r>
          </w:hyperlink>
        </w:p>
        <w:p w14:paraId="3CC7F2F9" w14:textId="7810ED5A" w:rsidR="00C77FB1" w:rsidRDefault="00C77FB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70804463" w:history="1">
            <w:r w:rsidRPr="004C56FC">
              <w:rPr>
                <w:rStyle w:val="Hyperlink"/>
                <w:noProof/>
              </w:rPr>
              <w:t>7.</w:t>
            </w:r>
            <w:r>
              <w:rPr>
                <w:rFonts w:asciiTheme="minorHAnsi" w:eastAsiaTheme="minorEastAsia" w:hAnsiTheme="minorHAnsi" w:cstheme="minorBidi"/>
                <w:noProof/>
                <w:kern w:val="2"/>
                <w:sz w:val="24"/>
                <w:szCs w:val="24"/>
                <w14:ligatures w14:val="standardContextual"/>
              </w:rPr>
              <w:tab/>
            </w:r>
            <w:r w:rsidRPr="004C56FC">
              <w:rPr>
                <w:rStyle w:val="Hyperlink"/>
                <w:noProof/>
              </w:rPr>
              <w:t>Nutrition Education</w:t>
            </w:r>
            <w:r>
              <w:rPr>
                <w:noProof/>
                <w:webHidden/>
              </w:rPr>
              <w:tab/>
            </w:r>
            <w:r>
              <w:rPr>
                <w:noProof/>
                <w:webHidden/>
              </w:rPr>
              <w:fldChar w:fldCharType="begin"/>
            </w:r>
            <w:r>
              <w:rPr>
                <w:noProof/>
                <w:webHidden/>
              </w:rPr>
              <w:instrText xml:space="preserve"> PAGEREF _Toc170804463 \h </w:instrText>
            </w:r>
            <w:r>
              <w:rPr>
                <w:noProof/>
                <w:webHidden/>
              </w:rPr>
            </w:r>
            <w:r>
              <w:rPr>
                <w:noProof/>
                <w:webHidden/>
              </w:rPr>
              <w:fldChar w:fldCharType="separate"/>
            </w:r>
            <w:r>
              <w:rPr>
                <w:noProof/>
                <w:webHidden/>
              </w:rPr>
              <w:t>9</w:t>
            </w:r>
            <w:r>
              <w:rPr>
                <w:noProof/>
                <w:webHidden/>
              </w:rPr>
              <w:fldChar w:fldCharType="end"/>
            </w:r>
          </w:hyperlink>
        </w:p>
        <w:p w14:paraId="5DC0FD4B" w14:textId="1EA18CC7" w:rsidR="00C77FB1" w:rsidRDefault="00C77FB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70804464" w:history="1">
            <w:r w:rsidRPr="004C56FC">
              <w:rPr>
                <w:rStyle w:val="Hyperlink"/>
                <w:noProof/>
              </w:rPr>
              <w:t>8.</w:t>
            </w:r>
            <w:r>
              <w:rPr>
                <w:rFonts w:asciiTheme="minorHAnsi" w:eastAsiaTheme="minorEastAsia" w:hAnsiTheme="minorHAnsi" w:cstheme="minorBidi"/>
                <w:noProof/>
                <w:kern w:val="2"/>
                <w:sz w:val="24"/>
                <w:szCs w:val="24"/>
                <w14:ligatures w14:val="standardContextual"/>
              </w:rPr>
              <w:tab/>
            </w:r>
            <w:r w:rsidRPr="004C56FC">
              <w:rPr>
                <w:rStyle w:val="Hyperlink"/>
                <w:noProof/>
              </w:rPr>
              <w:t>Pursuit of a Claim</w:t>
            </w:r>
            <w:r>
              <w:rPr>
                <w:noProof/>
                <w:webHidden/>
              </w:rPr>
              <w:tab/>
            </w:r>
            <w:r>
              <w:rPr>
                <w:noProof/>
                <w:webHidden/>
              </w:rPr>
              <w:fldChar w:fldCharType="begin"/>
            </w:r>
            <w:r>
              <w:rPr>
                <w:noProof/>
                <w:webHidden/>
              </w:rPr>
              <w:instrText xml:space="preserve"> PAGEREF _Toc170804464 \h </w:instrText>
            </w:r>
            <w:r>
              <w:rPr>
                <w:noProof/>
                <w:webHidden/>
              </w:rPr>
            </w:r>
            <w:r>
              <w:rPr>
                <w:noProof/>
                <w:webHidden/>
              </w:rPr>
              <w:fldChar w:fldCharType="separate"/>
            </w:r>
            <w:r>
              <w:rPr>
                <w:noProof/>
                <w:webHidden/>
              </w:rPr>
              <w:t>9</w:t>
            </w:r>
            <w:r>
              <w:rPr>
                <w:noProof/>
                <w:webHidden/>
              </w:rPr>
              <w:fldChar w:fldCharType="end"/>
            </w:r>
          </w:hyperlink>
        </w:p>
        <w:p w14:paraId="4FC200FC" w14:textId="2340A4C1" w:rsidR="00C77FB1" w:rsidRDefault="00C77FB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70804465" w:history="1">
            <w:r w:rsidRPr="004C56FC">
              <w:rPr>
                <w:rStyle w:val="Hyperlink"/>
                <w:noProof/>
              </w:rPr>
              <w:t>9.</w:t>
            </w:r>
            <w:r>
              <w:rPr>
                <w:rFonts w:asciiTheme="minorHAnsi" w:eastAsiaTheme="minorEastAsia" w:hAnsiTheme="minorHAnsi" w:cstheme="minorBidi"/>
                <w:noProof/>
                <w:kern w:val="2"/>
                <w:sz w:val="24"/>
                <w:szCs w:val="24"/>
                <w14:ligatures w14:val="standardContextual"/>
              </w:rPr>
              <w:tab/>
            </w:r>
            <w:r w:rsidRPr="004C56FC">
              <w:rPr>
                <w:rStyle w:val="Hyperlink"/>
                <w:noProof/>
              </w:rPr>
              <w:t xml:space="preserve">Needs of the Homebound </w:t>
            </w:r>
            <w:r w:rsidR="00755D1B">
              <w:rPr>
                <w:rStyle w:val="Hyperlink"/>
                <w:noProof/>
              </w:rPr>
              <w:t>Participant</w:t>
            </w:r>
            <w:r>
              <w:rPr>
                <w:noProof/>
                <w:webHidden/>
              </w:rPr>
              <w:tab/>
            </w:r>
            <w:r>
              <w:rPr>
                <w:noProof/>
                <w:webHidden/>
              </w:rPr>
              <w:fldChar w:fldCharType="begin"/>
            </w:r>
            <w:r>
              <w:rPr>
                <w:noProof/>
                <w:webHidden/>
              </w:rPr>
              <w:instrText xml:space="preserve"> PAGEREF _Toc170804465 \h </w:instrText>
            </w:r>
            <w:r>
              <w:rPr>
                <w:noProof/>
                <w:webHidden/>
              </w:rPr>
            </w:r>
            <w:r>
              <w:rPr>
                <w:noProof/>
                <w:webHidden/>
              </w:rPr>
              <w:fldChar w:fldCharType="separate"/>
            </w:r>
            <w:r>
              <w:rPr>
                <w:noProof/>
                <w:webHidden/>
              </w:rPr>
              <w:t>10</w:t>
            </w:r>
            <w:r>
              <w:rPr>
                <w:noProof/>
                <w:webHidden/>
              </w:rPr>
              <w:fldChar w:fldCharType="end"/>
            </w:r>
          </w:hyperlink>
        </w:p>
        <w:p w14:paraId="60AC9C1C" w14:textId="7A313AB3" w:rsidR="00C77FB1" w:rsidRDefault="00C77FB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70804466" w:history="1">
            <w:r w:rsidRPr="004C56FC">
              <w:rPr>
                <w:rStyle w:val="Hyperlink"/>
                <w:noProof/>
              </w:rPr>
              <w:t>10.</w:t>
            </w:r>
            <w:r>
              <w:rPr>
                <w:rFonts w:asciiTheme="minorHAnsi" w:eastAsiaTheme="minorEastAsia" w:hAnsiTheme="minorHAnsi" w:cstheme="minorBidi"/>
                <w:noProof/>
                <w:kern w:val="2"/>
                <w:sz w:val="24"/>
                <w:szCs w:val="24"/>
                <w14:ligatures w14:val="standardContextual"/>
              </w:rPr>
              <w:tab/>
            </w:r>
            <w:r w:rsidRPr="004C56FC">
              <w:rPr>
                <w:rStyle w:val="Hyperlink"/>
                <w:noProof/>
              </w:rPr>
              <w:t>Copies of Agreements</w:t>
            </w:r>
            <w:r>
              <w:rPr>
                <w:noProof/>
                <w:webHidden/>
              </w:rPr>
              <w:tab/>
            </w:r>
            <w:r>
              <w:rPr>
                <w:noProof/>
                <w:webHidden/>
              </w:rPr>
              <w:fldChar w:fldCharType="begin"/>
            </w:r>
            <w:r>
              <w:rPr>
                <w:noProof/>
                <w:webHidden/>
              </w:rPr>
              <w:instrText xml:space="preserve"> PAGEREF _Toc170804466 \h </w:instrText>
            </w:r>
            <w:r>
              <w:rPr>
                <w:noProof/>
                <w:webHidden/>
              </w:rPr>
            </w:r>
            <w:r>
              <w:rPr>
                <w:noProof/>
                <w:webHidden/>
              </w:rPr>
              <w:fldChar w:fldCharType="separate"/>
            </w:r>
            <w:r>
              <w:rPr>
                <w:noProof/>
                <w:webHidden/>
              </w:rPr>
              <w:t>10</w:t>
            </w:r>
            <w:r>
              <w:rPr>
                <w:noProof/>
                <w:webHidden/>
              </w:rPr>
              <w:fldChar w:fldCharType="end"/>
            </w:r>
          </w:hyperlink>
        </w:p>
        <w:p w14:paraId="58EDD2D6" w14:textId="44585430" w:rsidR="00C77FB1" w:rsidRDefault="00C77FB1">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70804467" w:history="1">
            <w:r w:rsidRPr="004C56FC">
              <w:rPr>
                <w:rStyle w:val="Hyperlink"/>
                <w:noProof/>
              </w:rPr>
              <w:t>Section V: Additional Requirements</w:t>
            </w:r>
            <w:r>
              <w:rPr>
                <w:noProof/>
                <w:webHidden/>
              </w:rPr>
              <w:tab/>
            </w:r>
            <w:r>
              <w:rPr>
                <w:noProof/>
                <w:webHidden/>
              </w:rPr>
              <w:fldChar w:fldCharType="begin"/>
            </w:r>
            <w:r>
              <w:rPr>
                <w:noProof/>
                <w:webHidden/>
              </w:rPr>
              <w:instrText xml:space="preserve"> PAGEREF _Toc170804467 \h </w:instrText>
            </w:r>
            <w:r>
              <w:rPr>
                <w:noProof/>
                <w:webHidden/>
              </w:rPr>
            </w:r>
            <w:r>
              <w:rPr>
                <w:noProof/>
                <w:webHidden/>
              </w:rPr>
              <w:fldChar w:fldCharType="separate"/>
            </w:r>
            <w:r>
              <w:rPr>
                <w:noProof/>
                <w:webHidden/>
              </w:rPr>
              <w:t>10</w:t>
            </w:r>
            <w:r>
              <w:rPr>
                <w:noProof/>
                <w:webHidden/>
              </w:rPr>
              <w:fldChar w:fldCharType="end"/>
            </w:r>
          </w:hyperlink>
        </w:p>
        <w:p w14:paraId="36BE2E77" w14:textId="50A0CF01" w:rsidR="00C77FB1" w:rsidRDefault="00C77FB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70804468" w:history="1">
            <w:r w:rsidRPr="004C56FC">
              <w:rPr>
                <w:rStyle w:val="Hyperlink"/>
                <w:noProof/>
              </w:rPr>
              <w:t>1.</w:t>
            </w:r>
            <w:r>
              <w:rPr>
                <w:rFonts w:asciiTheme="minorHAnsi" w:eastAsiaTheme="minorEastAsia" w:hAnsiTheme="minorHAnsi" w:cstheme="minorBidi"/>
                <w:noProof/>
                <w:kern w:val="2"/>
                <w:sz w:val="24"/>
                <w:szCs w:val="24"/>
                <w14:ligatures w14:val="standardContextual"/>
              </w:rPr>
              <w:tab/>
            </w:r>
            <w:r w:rsidRPr="004C56FC">
              <w:rPr>
                <w:rStyle w:val="Hyperlink"/>
                <w:noProof/>
              </w:rPr>
              <w:t>Civil Rights</w:t>
            </w:r>
            <w:r>
              <w:rPr>
                <w:noProof/>
                <w:webHidden/>
              </w:rPr>
              <w:tab/>
            </w:r>
            <w:r>
              <w:rPr>
                <w:noProof/>
                <w:webHidden/>
              </w:rPr>
              <w:fldChar w:fldCharType="begin"/>
            </w:r>
            <w:r>
              <w:rPr>
                <w:noProof/>
                <w:webHidden/>
              </w:rPr>
              <w:instrText xml:space="preserve"> PAGEREF _Toc170804468 \h </w:instrText>
            </w:r>
            <w:r>
              <w:rPr>
                <w:noProof/>
                <w:webHidden/>
              </w:rPr>
            </w:r>
            <w:r>
              <w:rPr>
                <w:noProof/>
                <w:webHidden/>
              </w:rPr>
              <w:fldChar w:fldCharType="separate"/>
            </w:r>
            <w:r>
              <w:rPr>
                <w:noProof/>
                <w:webHidden/>
              </w:rPr>
              <w:t>10</w:t>
            </w:r>
            <w:r>
              <w:rPr>
                <w:noProof/>
                <w:webHidden/>
              </w:rPr>
              <w:fldChar w:fldCharType="end"/>
            </w:r>
          </w:hyperlink>
        </w:p>
        <w:p w14:paraId="39095316" w14:textId="71E39B6A" w:rsidR="00C77FB1" w:rsidRDefault="00C77FB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70804469" w:history="1">
            <w:r w:rsidRPr="004C56FC">
              <w:rPr>
                <w:rStyle w:val="Hyperlink"/>
                <w:noProof/>
              </w:rPr>
              <w:t>2.</w:t>
            </w:r>
            <w:r>
              <w:rPr>
                <w:rFonts w:asciiTheme="minorHAnsi" w:eastAsiaTheme="minorEastAsia" w:hAnsiTheme="minorHAnsi" w:cstheme="minorBidi"/>
                <w:noProof/>
                <w:kern w:val="2"/>
                <w:sz w:val="24"/>
                <w:szCs w:val="24"/>
                <w14:ligatures w14:val="standardContextual"/>
              </w:rPr>
              <w:tab/>
            </w:r>
            <w:r w:rsidRPr="004C56FC">
              <w:rPr>
                <w:rStyle w:val="Hyperlink"/>
                <w:noProof/>
              </w:rPr>
              <w:t>Written Notice and Referral Requirements to all Faith Based or Religious Organizations</w:t>
            </w:r>
            <w:r>
              <w:rPr>
                <w:noProof/>
                <w:webHidden/>
              </w:rPr>
              <w:tab/>
            </w:r>
            <w:r>
              <w:rPr>
                <w:noProof/>
                <w:webHidden/>
              </w:rPr>
              <w:fldChar w:fldCharType="begin"/>
            </w:r>
            <w:r>
              <w:rPr>
                <w:noProof/>
                <w:webHidden/>
              </w:rPr>
              <w:instrText xml:space="preserve"> PAGEREF _Toc170804469 \h </w:instrText>
            </w:r>
            <w:r>
              <w:rPr>
                <w:noProof/>
                <w:webHidden/>
              </w:rPr>
            </w:r>
            <w:r>
              <w:rPr>
                <w:noProof/>
                <w:webHidden/>
              </w:rPr>
              <w:fldChar w:fldCharType="separate"/>
            </w:r>
            <w:r>
              <w:rPr>
                <w:noProof/>
                <w:webHidden/>
              </w:rPr>
              <w:t>12</w:t>
            </w:r>
            <w:r>
              <w:rPr>
                <w:noProof/>
                <w:webHidden/>
              </w:rPr>
              <w:fldChar w:fldCharType="end"/>
            </w:r>
          </w:hyperlink>
        </w:p>
        <w:p w14:paraId="35C55440" w14:textId="27A7AF0F" w:rsidR="00C77FB1" w:rsidRDefault="00C77FB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70804470" w:history="1">
            <w:r w:rsidRPr="004C56FC">
              <w:rPr>
                <w:rStyle w:val="Hyperlink"/>
                <w:noProof/>
              </w:rPr>
              <w:t>3.</w:t>
            </w:r>
            <w:r>
              <w:rPr>
                <w:rFonts w:asciiTheme="minorHAnsi" w:eastAsiaTheme="minorEastAsia" w:hAnsiTheme="minorHAnsi" w:cstheme="minorBidi"/>
                <w:noProof/>
                <w:kern w:val="2"/>
                <w:sz w:val="24"/>
                <w:szCs w:val="24"/>
                <w14:ligatures w14:val="standardContextual"/>
              </w:rPr>
              <w:tab/>
            </w:r>
            <w:r w:rsidRPr="004C56FC">
              <w:rPr>
                <w:rStyle w:val="Hyperlink"/>
                <w:noProof/>
              </w:rPr>
              <w:t>Applicant Rights</w:t>
            </w:r>
            <w:r>
              <w:rPr>
                <w:noProof/>
                <w:webHidden/>
              </w:rPr>
              <w:tab/>
            </w:r>
            <w:r>
              <w:rPr>
                <w:noProof/>
                <w:webHidden/>
              </w:rPr>
              <w:fldChar w:fldCharType="begin"/>
            </w:r>
            <w:r>
              <w:rPr>
                <w:noProof/>
                <w:webHidden/>
              </w:rPr>
              <w:instrText xml:space="preserve"> PAGEREF _Toc170804470 \h </w:instrText>
            </w:r>
            <w:r>
              <w:rPr>
                <w:noProof/>
                <w:webHidden/>
              </w:rPr>
            </w:r>
            <w:r>
              <w:rPr>
                <w:noProof/>
                <w:webHidden/>
              </w:rPr>
              <w:fldChar w:fldCharType="separate"/>
            </w:r>
            <w:r>
              <w:rPr>
                <w:noProof/>
                <w:webHidden/>
              </w:rPr>
              <w:t>13</w:t>
            </w:r>
            <w:r>
              <w:rPr>
                <w:noProof/>
                <w:webHidden/>
              </w:rPr>
              <w:fldChar w:fldCharType="end"/>
            </w:r>
          </w:hyperlink>
        </w:p>
        <w:p w14:paraId="6E3DEC3F" w14:textId="7F968EAD" w:rsidR="00C77FB1" w:rsidRDefault="00C77FB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70804471" w:history="1">
            <w:r w:rsidRPr="004C56FC">
              <w:rPr>
                <w:rStyle w:val="Hyperlink"/>
                <w:noProof/>
              </w:rPr>
              <w:t>4.</w:t>
            </w:r>
            <w:r>
              <w:rPr>
                <w:rFonts w:asciiTheme="minorHAnsi" w:eastAsiaTheme="minorEastAsia" w:hAnsiTheme="minorHAnsi" w:cstheme="minorBidi"/>
                <w:noProof/>
                <w:kern w:val="2"/>
                <w:sz w:val="24"/>
                <w:szCs w:val="24"/>
                <w14:ligatures w14:val="standardContextual"/>
              </w:rPr>
              <w:tab/>
            </w:r>
            <w:r w:rsidRPr="004C56FC">
              <w:rPr>
                <w:rStyle w:val="Hyperlink"/>
                <w:noProof/>
              </w:rPr>
              <w:t>Investigation of Complaints</w:t>
            </w:r>
            <w:r>
              <w:rPr>
                <w:noProof/>
                <w:webHidden/>
              </w:rPr>
              <w:tab/>
            </w:r>
            <w:r>
              <w:rPr>
                <w:noProof/>
                <w:webHidden/>
              </w:rPr>
              <w:fldChar w:fldCharType="begin"/>
            </w:r>
            <w:r>
              <w:rPr>
                <w:noProof/>
                <w:webHidden/>
              </w:rPr>
              <w:instrText xml:space="preserve"> PAGEREF _Toc170804471 \h </w:instrText>
            </w:r>
            <w:r>
              <w:rPr>
                <w:noProof/>
                <w:webHidden/>
              </w:rPr>
            </w:r>
            <w:r>
              <w:rPr>
                <w:noProof/>
                <w:webHidden/>
              </w:rPr>
              <w:fldChar w:fldCharType="separate"/>
            </w:r>
            <w:r>
              <w:rPr>
                <w:noProof/>
                <w:webHidden/>
              </w:rPr>
              <w:t>13</w:t>
            </w:r>
            <w:r>
              <w:rPr>
                <w:noProof/>
                <w:webHidden/>
              </w:rPr>
              <w:fldChar w:fldCharType="end"/>
            </w:r>
          </w:hyperlink>
        </w:p>
        <w:p w14:paraId="589D1449" w14:textId="72807508" w:rsidR="00C77FB1" w:rsidRDefault="00C77FB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70804472" w:history="1">
            <w:r w:rsidRPr="004C56FC">
              <w:rPr>
                <w:rStyle w:val="Hyperlink"/>
                <w:noProof/>
              </w:rPr>
              <w:t>5.</w:t>
            </w:r>
            <w:r>
              <w:rPr>
                <w:rFonts w:asciiTheme="minorHAnsi" w:eastAsiaTheme="minorEastAsia" w:hAnsiTheme="minorHAnsi" w:cstheme="minorBidi"/>
                <w:noProof/>
                <w:kern w:val="2"/>
                <w:sz w:val="24"/>
                <w:szCs w:val="24"/>
                <w14:ligatures w14:val="standardContextual"/>
              </w:rPr>
              <w:tab/>
            </w:r>
            <w:r w:rsidRPr="004C56FC">
              <w:rPr>
                <w:rStyle w:val="Hyperlink"/>
                <w:noProof/>
              </w:rPr>
              <w:t>CSFP and</w:t>
            </w:r>
            <w:r w:rsidR="00CA5566">
              <w:rPr>
                <w:rStyle w:val="Hyperlink"/>
                <w:noProof/>
              </w:rPr>
              <w:t xml:space="preserve"> New Rules ……………………………………………………………………………………….</w:t>
            </w:r>
            <w:r>
              <w:rPr>
                <w:noProof/>
                <w:webHidden/>
              </w:rPr>
              <w:fldChar w:fldCharType="begin"/>
            </w:r>
            <w:r>
              <w:rPr>
                <w:noProof/>
                <w:webHidden/>
              </w:rPr>
              <w:instrText xml:space="preserve"> PAGEREF _Toc170804472 \h </w:instrText>
            </w:r>
            <w:r>
              <w:rPr>
                <w:noProof/>
                <w:webHidden/>
              </w:rPr>
            </w:r>
            <w:r>
              <w:rPr>
                <w:noProof/>
                <w:webHidden/>
              </w:rPr>
              <w:fldChar w:fldCharType="separate"/>
            </w:r>
            <w:r>
              <w:rPr>
                <w:noProof/>
                <w:webHidden/>
              </w:rPr>
              <w:t>13</w:t>
            </w:r>
            <w:r>
              <w:rPr>
                <w:noProof/>
                <w:webHidden/>
              </w:rPr>
              <w:fldChar w:fldCharType="end"/>
            </w:r>
          </w:hyperlink>
        </w:p>
        <w:p w14:paraId="40E33324" w14:textId="1D2027D6" w:rsidR="00660287" w:rsidRPr="004B5FC7" w:rsidRDefault="00660287">
          <w:pPr>
            <w:rPr>
              <w:rFonts w:asciiTheme="minorHAnsi" w:hAnsiTheme="minorHAnsi" w:cstheme="minorHAnsi"/>
              <w:sz w:val="22"/>
              <w:szCs w:val="22"/>
            </w:rPr>
          </w:pPr>
          <w:r w:rsidRPr="00282277">
            <w:rPr>
              <w:rFonts w:asciiTheme="minorHAnsi" w:hAnsiTheme="minorHAnsi" w:cstheme="minorHAnsi"/>
              <w:b/>
              <w:bCs/>
              <w:noProof/>
              <w:sz w:val="22"/>
              <w:szCs w:val="22"/>
            </w:rPr>
            <w:fldChar w:fldCharType="end"/>
          </w:r>
        </w:p>
      </w:sdtContent>
    </w:sdt>
    <w:p w14:paraId="672DC252" w14:textId="77777777" w:rsidR="00660287" w:rsidRPr="004B5FC7" w:rsidRDefault="00660287" w:rsidP="004F7333">
      <w:pPr>
        <w:pStyle w:val="Heading1"/>
        <w:rPr>
          <w:rFonts w:asciiTheme="minorHAnsi" w:hAnsiTheme="minorHAnsi" w:cstheme="minorHAnsi"/>
          <w:sz w:val="22"/>
          <w:szCs w:val="22"/>
        </w:rPr>
      </w:pPr>
    </w:p>
    <w:p w14:paraId="6184A040" w14:textId="77777777" w:rsidR="00E27E4F" w:rsidRPr="004F7333" w:rsidRDefault="00660287" w:rsidP="00ED490D">
      <w:pPr>
        <w:pStyle w:val="Heading1"/>
      </w:pPr>
      <w:r w:rsidRPr="004B5FC7">
        <w:rPr>
          <w:rFonts w:asciiTheme="minorHAnsi" w:hAnsiTheme="minorHAnsi" w:cstheme="minorHAnsi"/>
          <w:sz w:val="22"/>
          <w:szCs w:val="22"/>
        </w:rPr>
        <w:br w:type="page"/>
      </w:r>
      <w:bookmarkStart w:id="1" w:name="_Toc170804447"/>
      <w:r w:rsidR="00A83A42" w:rsidRPr="00312BE4">
        <w:lastRenderedPageBreak/>
        <w:t>Section I</w:t>
      </w:r>
      <w:r w:rsidR="0071242F" w:rsidRPr="00312BE4">
        <w:t>:</w:t>
      </w:r>
      <w:r w:rsidR="002D612E" w:rsidRPr="00312BE4">
        <w:t xml:space="preserve"> </w:t>
      </w:r>
      <w:r w:rsidR="00FE260B">
        <w:t>Program Purpose</w:t>
      </w:r>
      <w:bookmarkEnd w:id="0"/>
      <w:r w:rsidR="00745CFB">
        <w:t xml:space="preserve"> and goals</w:t>
      </w:r>
      <w:bookmarkEnd w:id="1"/>
    </w:p>
    <w:p w14:paraId="380496A2" w14:textId="77777777" w:rsidR="00E3429D" w:rsidRDefault="00E3429D" w:rsidP="00B53963">
      <w:pPr>
        <w:pStyle w:val="Heading2"/>
        <w:numPr>
          <w:ilvl w:val="0"/>
          <w:numId w:val="4"/>
        </w:numPr>
        <w:spacing w:after="200"/>
      </w:pPr>
      <w:bookmarkStart w:id="2" w:name="_Toc332200149"/>
      <w:bookmarkStart w:id="3" w:name="_Toc170804448"/>
      <w:proofErr w:type="gramStart"/>
      <w:r w:rsidRPr="0071242F">
        <w:t>Program</w:t>
      </w:r>
      <w:proofErr w:type="gramEnd"/>
      <w:r w:rsidRPr="0071242F">
        <w:t xml:space="preserve"> Purpose</w:t>
      </w:r>
      <w:bookmarkEnd w:id="2"/>
      <w:bookmarkEnd w:id="3"/>
    </w:p>
    <w:p w14:paraId="2313A776" w14:textId="75BE2A26" w:rsidR="00E3429D" w:rsidRPr="004C6A62" w:rsidRDefault="00A6166B" w:rsidP="004C6A62">
      <w:pPr>
        <w:ind w:left="648"/>
        <w:rPr>
          <w:rFonts w:asciiTheme="minorHAnsi" w:hAnsiTheme="minorHAnsi"/>
          <w:sz w:val="22"/>
          <w:szCs w:val="22"/>
        </w:rPr>
      </w:pPr>
      <w:r w:rsidRPr="004C6A62">
        <w:rPr>
          <w:rFonts w:asciiTheme="minorHAnsi" w:hAnsiTheme="minorHAnsi"/>
          <w:sz w:val="22"/>
          <w:szCs w:val="22"/>
        </w:rPr>
        <w:t>Th</w:t>
      </w:r>
      <w:r w:rsidR="00195610" w:rsidRPr="004C6A62">
        <w:rPr>
          <w:rFonts w:asciiTheme="minorHAnsi" w:hAnsiTheme="minorHAnsi"/>
          <w:sz w:val="22"/>
          <w:szCs w:val="22"/>
        </w:rPr>
        <w:t xml:space="preserve">rough the </w:t>
      </w:r>
      <w:r w:rsidR="00755D1B">
        <w:rPr>
          <w:rFonts w:asciiTheme="minorHAnsi" w:hAnsiTheme="minorHAnsi"/>
          <w:sz w:val="22"/>
          <w:szCs w:val="22"/>
        </w:rPr>
        <w:t>USDA Food</w:t>
      </w:r>
      <w:r w:rsidR="00195610" w:rsidRPr="004C6A62">
        <w:rPr>
          <w:rFonts w:asciiTheme="minorHAnsi" w:hAnsiTheme="minorHAnsi"/>
          <w:sz w:val="22"/>
          <w:szCs w:val="22"/>
        </w:rPr>
        <w:t xml:space="preserve"> Supplemental Food Program (CSFP)</w:t>
      </w:r>
      <w:r w:rsidR="00577C37" w:rsidRPr="004C6A62">
        <w:rPr>
          <w:rFonts w:asciiTheme="minorHAnsi" w:hAnsiTheme="minorHAnsi"/>
          <w:sz w:val="22"/>
          <w:szCs w:val="22"/>
        </w:rPr>
        <w:t xml:space="preserve">, the </w:t>
      </w:r>
      <w:r w:rsidRPr="004C6A62">
        <w:rPr>
          <w:rFonts w:asciiTheme="minorHAnsi" w:hAnsiTheme="minorHAnsi"/>
          <w:sz w:val="22"/>
          <w:szCs w:val="22"/>
        </w:rPr>
        <w:t>US Depa</w:t>
      </w:r>
      <w:r w:rsidR="00734EA1" w:rsidRPr="004C6A62">
        <w:rPr>
          <w:rFonts w:asciiTheme="minorHAnsi" w:hAnsiTheme="minorHAnsi"/>
          <w:sz w:val="22"/>
          <w:szCs w:val="22"/>
        </w:rPr>
        <w:t>rtment of Agriculture</w:t>
      </w:r>
      <w:r w:rsidR="00441F56" w:rsidRPr="004C6A62">
        <w:rPr>
          <w:rFonts w:asciiTheme="minorHAnsi" w:hAnsiTheme="minorHAnsi"/>
          <w:sz w:val="22"/>
          <w:szCs w:val="22"/>
        </w:rPr>
        <w:t xml:space="preserve"> (USDA)</w:t>
      </w:r>
      <w:r w:rsidR="00734EA1" w:rsidRPr="004C6A62">
        <w:rPr>
          <w:rFonts w:asciiTheme="minorHAnsi" w:hAnsiTheme="minorHAnsi"/>
          <w:sz w:val="22"/>
          <w:szCs w:val="22"/>
        </w:rPr>
        <w:t xml:space="preserve"> provides</w:t>
      </w:r>
      <w:r w:rsidRPr="004C6A62">
        <w:rPr>
          <w:rFonts w:asciiTheme="minorHAnsi" w:hAnsiTheme="minorHAnsi"/>
          <w:sz w:val="22"/>
          <w:szCs w:val="22"/>
        </w:rPr>
        <w:t xml:space="preserve"> </w:t>
      </w:r>
      <w:r w:rsidR="00577C37" w:rsidRPr="004C6A62">
        <w:rPr>
          <w:rFonts w:asciiTheme="minorHAnsi" w:hAnsiTheme="minorHAnsi"/>
          <w:sz w:val="22"/>
          <w:szCs w:val="22"/>
        </w:rPr>
        <w:t xml:space="preserve">nutritious </w:t>
      </w:r>
      <w:r w:rsidR="00755D1B">
        <w:rPr>
          <w:rFonts w:asciiTheme="minorHAnsi" w:hAnsiTheme="minorHAnsi"/>
          <w:sz w:val="22"/>
          <w:szCs w:val="22"/>
        </w:rPr>
        <w:t>USDA Foods</w:t>
      </w:r>
      <w:r w:rsidR="00577C37" w:rsidRPr="004C6A62">
        <w:rPr>
          <w:rFonts w:asciiTheme="minorHAnsi" w:hAnsiTheme="minorHAnsi"/>
          <w:sz w:val="22"/>
          <w:szCs w:val="22"/>
        </w:rPr>
        <w:t xml:space="preserve"> to help State and local ag</w:t>
      </w:r>
      <w:r w:rsidR="0094064B" w:rsidRPr="004C6A62">
        <w:rPr>
          <w:rFonts w:asciiTheme="minorHAnsi" w:hAnsiTheme="minorHAnsi"/>
          <w:sz w:val="22"/>
          <w:szCs w:val="22"/>
        </w:rPr>
        <w:t>encies meet th</w:t>
      </w:r>
      <w:r w:rsidR="00577C37" w:rsidRPr="004C6A62">
        <w:rPr>
          <w:rFonts w:asciiTheme="minorHAnsi" w:hAnsiTheme="minorHAnsi"/>
          <w:sz w:val="22"/>
          <w:szCs w:val="22"/>
        </w:rPr>
        <w:t xml:space="preserve">e nutritional </w:t>
      </w:r>
      <w:r w:rsidR="0094064B" w:rsidRPr="004C6A62">
        <w:rPr>
          <w:rFonts w:asciiTheme="minorHAnsi" w:hAnsiTheme="minorHAnsi"/>
          <w:sz w:val="22"/>
          <w:szCs w:val="22"/>
        </w:rPr>
        <w:t>needs of</w:t>
      </w:r>
      <w:r w:rsidR="00577C37" w:rsidRPr="004C6A62">
        <w:rPr>
          <w:rFonts w:asciiTheme="minorHAnsi" w:hAnsiTheme="minorHAnsi"/>
          <w:sz w:val="22"/>
          <w:szCs w:val="22"/>
        </w:rPr>
        <w:t xml:space="preserve"> </w:t>
      </w:r>
      <w:r w:rsidR="00333AD7" w:rsidRPr="004C6A62">
        <w:rPr>
          <w:rFonts w:asciiTheme="minorHAnsi" w:hAnsiTheme="minorHAnsi"/>
          <w:sz w:val="22"/>
          <w:szCs w:val="22"/>
        </w:rPr>
        <w:t>low-income</w:t>
      </w:r>
      <w:r w:rsidR="00577C37" w:rsidRPr="004C6A62">
        <w:rPr>
          <w:rFonts w:asciiTheme="minorHAnsi" w:hAnsiTheme="minorHAnsi"/>
          <w:sz w:val="22"/>
          <w:szCs w:val="22"/>
        </w:rPr>
        <w:t xml:space="preserve"> </w:t>
      </w:r>
      <w:r w:rsidR="00755D1B">
        <w:rPr>
          <w:rFonts w:asciiTheme="minorHAnsi" w:hAnsiTheme="minorHAnsi"/>
          <w:sz w:val="22"/>
          <w:szCs w:val="22"/>
        </w:rPr>
        <w:t>participant</w:t>
      </w:r>
      <w:r w:rsidR="00557779" w:rsidRPr="004C6A62">
        <w:rPr>
          <w:rFonts w:asciiTheme="minorHAnsi" w:hAnsiTheme="minorHAnsi"/>
          <w:sz w:val="22"/>
          <w:szCs w:val="22"/>
        </w:rPr>
        <w:t xml:space="preserve"> people at least 60 years of age.</w:t>
      </w:r>
      <w:bookmarkStart w:id="4" w:name="_Toc332200150"/>
      <w:r w:rsidR="00E3429D" w:rsidRPr="004C6A62">
        <w:rPr>
          <w:rFonts w:asciiTheme="minorHAnsi" w:hAnsiTheme="minorHAnsi"/>
          <w:sz w:val="22"/>
          <w:szCs w:val="22"/>
        </w:rPr>
        <w:t xml:space="preserve"> </w:t>
      </w:r>
      <w:bookmarkEnd w:id="4"/>
    </w:p>
    <w:p w14:paraId="440C0ED7" w14:textId="77777777" w:rsidR="004C6A62" w:rsidRPr="004C6A62" w:rsidRDefault="004C6A62" w:rsidP="00B53963">
      <w:pPr>
        <w:pStyle w:val="Heading2"/>
        <w:numPr>
          <w:ilvl w:val="0"/>
          <w:numId w:val="4"/>
        </w:numPr>
        <w:spacing w:after="200"/>
      </w:pPr>
      <w:bookmarkStart w:id="5" w:name="_Toc170804449"/>
      <w:r w:rsidRPr="004C6A62">
        <w:t>Goals</w:t>
      </w:r>
      <w:bookmarkEnd w:id="5"/>
    </w:p>
    <w:p w14:paraId="1DA2380E" w14:textId="77777777" w:rsidR="00E3429D" w:rsidRPr="004C6A62" w:rsidRDefault="004C6A62" w:rsidP="004C6A62">
      <w:pPr>
        <w:pStyle w:val="ListParagraph"/>
        <w:rPr>
          <w:rFonts w:asciiTheme="minorHAnsi" w:hAnsiTheme="minorHAnsi" w:cstheme="minorHAnsi"/>
          <w:sz w:val="22"/>
          <w:szCs w:val="22"/>
        </w:rPr>
      </w:pPr>
      <w:r>
        <w:rPr>
          <w:rFonts w:asciiTheme="minorHAnsi" w:hAnsiTheme="minorHAnsi" w:cstheme="minorHAnsi"/>
          <w:sz w:val="22"/>
          <w:szCs w:val="22"/>
        </w:rPr>
        <w:t>T</w:t>
      </w:r>
      <w:r w:rsidR="00E3429D" w:rsidRPr="004C6A62">
        <w:rPr>
          <w:rFonts w:asciiTheme="minorHAnsi" w:hAnsiTheme="minorHAnsi" w:cstheme="minorHAnsi"/>
          <w:sz w:val="22"/>
          <w:szCs w:val="22"/>
        </w:rPr>
        <w:t>he Idaho Commission on Aging (ICOA</w:t>
      </w:r>
      <w:r w:rsidR="00A9038F" w:rsidRPr="004C6A62">
        <w:rPr>
          <w:rFonts w:asciiTheme="minorHAnsi" w:hAnsiTheme="minorHAnsi" w:cstheme="minorHAnsi"/>
          <w:sz w:val="22"/>
          <w:szCs w:val="22"/>
        </w:rPr>
        <w:t>) will</w:t>
      </w:r>
      <w:r w:rsidR="001E0A9A" w:rsidRPr="004C6A62">
        <w:rPr>
          <w:rFonts w:asciiTheme="minorHAnsi" w:hAnsiTheme="minorHAnsi" w:cstheme="minorHAnsi"/>
          <w:sz w:val="22"/>
          <w:szCs w:val="22"/>
        </w:rPr>
        <w:t xml:space="preserve"> administer</w:t>
      </w:r>
      <w:r w:rsidR="00E3429D" w:rsidRPr="004C6A62">
        <w:rPr>
          <w:rFonts w:asciiTheme="minorHAnsi" w:hAnsiTheme="minorHAnsi" w:cstheme="minorHAnsi"/>
          <w:sz w:val="22"/>
          <w:szCs w:val="22"/>
        </w:rPr>
        <w:t xml:space="preserve"> th</w:t>
      </w:r>
      <w:r w:rsidR="00A9038F" w:rsidRPr="004C6A62">
        <w:rPr>
          <w:rFonts w:asciiTheme="minorHAnsi" w:hAnsiTheme="minorHAnsi" w:cstheme="minorHAnsi"/>
          <w:sz w:val="22"/>
          <w:szCs w:val="22"/>
        </w:rPr>
        <w:t xml:space="preserve">e program and </w:t>
      </w:r>
      <w:r w:rsidR="00DC6CC2" w:rsidRPr="004C6A62">
        <w:rPr>
          <w:rFonts w:asciiTheme="minorHAnsi" w:hAnsiTheme="minorHAnsi" w:cstheme="minorHAnsi"/>
          <w:sz w:val="22"/>
          <w:szCs w:val="22"/>
        </w:rPr>
        <w:t>The Idaho Foodbank</w:t>
      </w:r>
      <w:r w:rsidR="00A51014" w:rsidRPr="004C6A62">
        <w:rPr>
          <w:rFonts w:asciiTheme="minorHAnsi" w:hAnsiTheme="minorHAnsi" w:cstheme="minorHAnsi"/>
          <w:sz w:val="22"/>
          <w:szCs w:val="22"/>
        </w:rPr>
        <w:t xml:space="preserve"> will</w:t>
      </w:r>
      <w:r w:rsidR="001E0A9A" w:rsidRPr="004C6A62">
        <w:rPr>
          <w:rFonts w:asciiTheme="minorHAnsi" w:hAnsiTheme="minorHAnsi" w:cstheme="minorHAnsi"/>
          <w:sz w:val="22"/>
          <w:szCs w:val="22"/>
        </w:rPr>
        <w:t xml:space="preserve"> implement</w:t>
      </w:r>
      <w:r w:rsidR="00A9038F" w:rsidRPr="004C6A62">
        <w:rPr>
          <w:rFonts w:asciiTheme="minorHAnsi" w:hAnsiTheme="minorHAnsi" w:cstheme="minorHAnsi"/>
          <w:sz w:val="22"/>
          <w:szCs w:val="22"/>
        </w:rPr>
        <w:t xml:space="preserve"> </w:t>
      </w:r>
      <w:r w:rsidR="00A51014" w:rsidRPr="004C6A62">
        <w:rPr>
          <w:rFonts w:asciiTheme="minorHAnsi" w:hAnsiTheme="minorHAnsi" w:cstheme="minorHAnsi"/>
          <w:sz w:val="22"/>
          <w:szCs w:val="22"/>
        </w:rPr>
        <w:t xml:space="preserve">the </w:t>
      </w:r>
      <w:r w:rsidR="00A9038F" w:rsidRPr="004C6A62">
        <w:rPr>
          <w:rFonts w:asciiTheme="minorHAnsi" w:hAnsiTheme="minorHAnsi" w:cstheme="minorHAnsi"/>
          <w:sz w:val="22"/>
          <w:szCs w:val="22"/>
        </w:rPr>
        <w:t>d</w:t>
      </w:r>
      <w:r w:rsidR="00927C86" w:rsidRPr="004C6A62">
        <w:rPr>
          <w:rFonts w:asciiTheme="minorHAnsi" w:hAnsiTheme="minorHAnsi" w:cstheme="minorHAnsi"/>
          <w:sz w:val="22"/>
          <w:szCs w:val="22"/>
        </w:rPr>
        <w:t>istribut</w:t>
      </w:r>
      <w:r w:rsidR="00A9038F" w:rsidRPr="004C6A62">
        <w:rPr>
          <w:rFonts w:asciiTheme="minorHAnsi" w:hAnsiTheme="minorHAnsi" w:cstheme="minorHAnsi"/>
          <w:sz w:val="22"/>
          <w:szCs w:val="22"/>
        </w:rPr>
        <w:t>ion</w:t>
      </w:r>
      <w:r w:rsidR="00927C86" w:rsidRPr="004C6A62">
        <w:rPr>
          <w:rFonts w:asciiTheme="minorHAnsi" w:hAnsiTheme="minorHAnsi" w:cstheme="minorHAnsi"/>
          <w:sz w:val="22"/>
          <w:szCs w:val="22"/>
        </w:rPr>
        <w:t>.</w:t>
      </w:r>
      <w:r w:rsidR="00E5749E" w:rsidRPr="004C6A62">
        <w:rPr>
          <w:rFonts w:asciiTheme="minorHAnsi" w:hAnsiTheme="minorHAnsi" w:cstheme="minorHAnsi"/>
          <w:sz w:val="22"/>
          <w:szCs w:val="22"/>
        </w:rPr>
        <w:t xml:space="preserve"> </w:t>
      </w:r>
      <w:r w:rsidR="004066C6" w:rsidRPr="004C6A62">
        <w:rPr>
          <w:rFonts w:asciiTheme="minorHAnsi" w:hAnsiTheme="minorHAnsi" w:cstheme="minorHAnsi"/>
          <w:sz w:val="22"/>
          <w:szCs w:val="22"/>
        </w:rPr>
        <w:t>The</w:t>
      </w:r>
      <w:r w:rsidR="00237D31" w:rsidRPr="004C6A62">
        <w:rPr>
          <w:rFonts w:asciiTheme="minorHAnsi" w:hAnsiTheme="minorHAnsi" w:cstheme="minorHAnsi"/>
          <w:sz w:val="22"/>
          <w:szCs w:val="22"/>
        </w:rPr>
        <w:t xml:space="preserve"> goals </w:t>
      </w:r>
      <w:r w:rsidR="00927C86" w:rsidRPr="004C6A62">
        <w:rPr>
          <w:rFonts w:asciiTheme="minorHAnsi" w:hAnsiTheme="minorHAnsi" w:cstheme="minorHAnsi"/>
          <w:sz w:val="22"/>
          <w:szCs w:val="22"/>
        </w:rPr>
        <w:t>are</w:t>
      </w:r>
      <w:r w:rsidR="00D75EF6" w:rsidRPr="004C6A62">
        <w:rPr>
          <w:rFonts w:asciiTheme="minorHAnsi" w:hAnsiTheme="minorHAnsi" w:cstheme="minorHAnsi"/>
          <w:sz w:val="22"/>
          <w:szCs w:val="22"/>
        </w:rPr>
        <w:t xml:space="preserve"> to</w:t>
      </w:r>
      <w:r w:rsidR="00927C86" w:rsidRPr="004C6A62">
        <w:rPr>
          <w:rFonts w:asciiTheme="minorHAnsi" w:hAnsiTheme="minorHAnsi" w:cstheme="minorHAnsi"/>
          <w:sz w:val="22"/>
          <w:szCs w:val="22"/>
        </w:rPr>
        <w:t>:</w:t>
      </w:r>
    </w:p>
    <w:p w14:paraId="734D44C7" w14:textId="7F2CCE9A" w:rsidR="009F4177" w:rsidRDefault="00B55EA6" w:rsidP="00B53963">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C</w:t>
      </w:r>
      <w:r w:rsidR="002250E1">
        <w:rPr>
          <w:rFonts w:asciiTheme="minorHAnsi" w:hAnsiTheme="minorHAnsi" w:cstheme="minorHAnsi"/>
          <w:sz w:val="22"/>
          <w:szCs w:val="22"/>
        </w:rPr>
        <w:t xml:space="preserve">oordinate </w:t>
      </w:r>
      <w:proofErr w:type="gramStart"/>
      <w:r w:rsidR="002250E1">
        <w:rPr>
          <w:rFonts w:asciiTheme="minorHAnsi" w:hAnsiTheme="minorHAnsi" w:cstheme="minorHAnsi"/>
          <w:sz w:val="22"/>
          <w:szCs w:val="22"/>
        </w:rPr>
        <w:t>the food</w:t>
      </w:r>
      <w:proofErr w:type="gramEnd"/>
      <w:r w:rsidR="002250E1">
        <w:rPr>
          <w:rFonts w:asciiTheme="minorHAnsi" w:hAnsiTheme="minorHAnsi" w:cstheme="minorHAnsi"/>
          <w:sz w:val="22"/>
          <w:szCs w:val="22"/>
        </w:rPr>
        <w:t xml:space="preserve"> distribution</w:t>
      </w:r>
      <w:r w:rsidR="000A3BF0">
        <w:rPr>
          <w:rFonts w:asciiTheme="minorHAnsi" w:hAnsiTheme="minorHAnsi" w:cstheme="minorHAnsi"/>
          <w:sz w:val="22"/>
          <w:szCs w:val="22"/>
        </w:rPr>
        <w:t xml:space="preserve"> to </w:t>
      </w:r>
      <w:r w:rsidR="000F22FC">
        <w:rPr>
          <w:rFonts w:asciiTheme="minorHAnsi" w:hAnsiTheme="minorHAnsi" w:cstheme="minorHAnsi"/>
          <w:sz w:val="22"/>
          <w:szCs w:val="22"/>
        </w:rPr>
        <w:t>seniors</w:t>
      </w:r>
      <w:r w:rsidR="000A3BF0">
        <w:rPr>
          <w:rFonts w:asciiTheme="minorHAnsi" w:hAnsiTheme="minorHAnsi" w:cstheme="minorHAnsi"/>
          <w:sz w:val="22"/>
          <w:szCs w:val="22"/>
        </w:rPr>
        <w:t xml:space="preserve"> who</w:t>
      </w:r>
      <w:r w:rsidR="00D7688A">
        <w:rPr>
          <w:rFonts w:asciiTheme="minorHAnsi" w:hAnsiTheme="minorHAnsi" w:cstheme="minorHAnsi"/>
          <w:sz w:val="22"/>
          <w:szCs w:val="22"/>
        </w:rPr>
        <w:t xml:space="preserve"> are within</w:t>
      </w:r>
      <w:r w:rsidR="000B045C">
        <w:rPr>
          <w:rFonts w:asciiTheme="minorHAnsi" w:hAnsiTheme="minorHAnsi" w:cstheme="minorHAnsi"/>
          <w:sz w:val="22"/>
          <w:szCs w:val="22"/>
        </w:rPr>
        <w:t xml:space="preserve"> the </w:t>
      </w:r>
      <w:r w:rsidR="00342FDA">
        <w:rPr>
          <w:rFonts w:asciiTheme="minorHAnsi" w:hAnsiTheme="minorHAnsi" w:cstheme="minorHAnsi"/>
          <w:sz w:val="22"/>
          <w:szCs w:val="22"/>
        </w:rPr>
        <w:t>150</w:t>
      </w:r>
      <w:r w:rsidR="000B045C">
        <w:rPr>
          <w:rFonts w:asciiTheme="minorHAnsi" w:hAnsiTheme="minorHAnsi" w:cstheme="minorHAnsi"/>
          <w:sz w:val="22"/>
          <w:szCs w:val="22"/>
        </w:rPr>
        <w:t xml:space="preserve">% Federal Income Poverty </w:t>
      </w:r>
      <w:r w:rsidR="004066C6">
        <w:rPr>
          <w:rFonts w:asciiTheme="minorHAnsi" w:hAnsiTheme="minorHAnsi" w:cstheme="minorHAnsi"/>
          <w:sz w:val="22"/>
          <w:szCs w:val="22"/>
        </w:rPr>
        <w:t>Guideline.</w:t>
      </w:r>
    </w:p>
    <w:p w14:paraId="7654825F" w14:textId="77777777" w:rsidR="00E458F0" w:rsidRDefault="00B55EA6" w:rsidP="00B53963">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R</w:t>
      </w:r>
      <w:r w:rsidR="00E458F0">
        <w:rPr>
          <w:rFonts w:asciiTheme="minorHAnsi" w:hAnsiTheme="minorHAnsi" w:cstheme="minorHAnsi"/>
          <w:sz w:val="22"/>
          <w:szCs w:val="22"/>
        </w:rPr>
        <w:t>e</w:t>
      </w:r>
      <w:r w:rsidR="00412E4D">
        <w:rPr>
          <w:rFonts w:asciiTheme="minorHAnsi" w:hAnsiTheme="minorHAnsi" w:cstheme="minorHAnsi"/>
          <w:sz w:val="22"/>
          <w:szCs w:val="22"/>
        </w:rPr>
        <w:t xml:space="preserve">fer other eligible </w:t>
      </w:r>
      <w:proofErr w:type="gramStart"/>
      <w:r w:rsidR="00D310E3">
        <w:rPr>
          <w:rFonts w:asciiTheme="minorHAnsi" w:hAnsiTheme="minorHAnsi" w:cstheme="minorHAnsi"/>
          <w:sz w:val="22"/>
          <w:szCs w:val="22"/>
        </w:rPr>
        <w:t>person</w:t>
      </w:r>
      <w:proofErr w:type="gramEnd"/>
      <w:r w:rsidR="00D310E3">
        <w:rPr>
          <w:rFonts w:asciiTheme="minorHAnsi" w:hAnsiTheme="minorHAnsi" w:cstheme="minorHAnsi"/>
          <w:sz w:val="22"/>
          <w:szCs w:val="22"/>
        </w:rPr>
        <w:t xml:space="preserve"> </w:t>
      </w:r>
      <w:r w:rsidR="00F54D6E">
        <w:rPr>
          <w:rFonts w:asciiTheme="minorHAnsi" w:hAnsiTheme="minorHAnsi" w:cstheme="minorHAnsi"/>
          <w:sz w:val="22"/>
          <w:szCs w:val="22"/>
        </w:rPr>
        <w:t xml:space="preserve">to other </w:t>
      </w:r>
      <w:r w:rsidR="00D715FC">
        <w:rPr>
          <w:rFonts w:asciiTheme="minorHAnsi" w:hAnsiTheme="minorHAnsi" w:cstheme="minorHAnsi"/>
          <w:sz w:val="22"/>
          <w:szCs w:val="22"/>
        </w:rPr>
        <w:t>nutrition assistance programs.</w:t>
      </w:r>
    </w:p>
    <w:p w14:paraId="231A6EEC" w14:textId="77777777" w:rsidR="00175225" w:rsidRDefault="00B55EA6" w:rsidP="00B53963">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R</w:t>
      </w:r>
      <w:r w:rsidR="00175225">
        <w:rPr>
          <w:rFonts w:asciiTheme="minorHAnsi" w:hAnsiTheme="minorHAnsi" w:cstheme="minorHAnsi"/>
          <w:sz w:val="22"/>
          <w:szCs w:val="22"/>
        </w:rPr>
        <w:t xml:space="preserve">each </w:t>
      </w:r>
      <w:r w:rsidR="00D053C4">
        <w:rPr>
          <w:rFonts w:asciiTheme="minorHAnsi" w:hAnsiTheme="minorHAnsi" w:cstheme="minorHAnsi"/>
          <w:sz w:val="22"/>
          <w:szCs w:val="22"/>
        </w:rPr>
        <w:t>100% utilization of caseload assigned by the Food and Nutrition Service (FNS) for the Federal Fiscal Year.</w:t>
      </w:r>
    </w:p>
    <w:p w14:paraId="481E29AD" w14:textId="77777777" w:rsidR="00DF31C1" w:rsidRDefault="00DF31C1" w:rsidP="00B53963">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 xml:space="preserve">Serve individuals across the state where access to programs and services </w:t>
      </w:r>
      <w:proofErr w:type="gramStart"/>
      <w:r>
        <w:rPr>
          <w:rFonts w:asciiTheme="minorHAnsi" w:hAnsiTheme="minorHAnsi" w:cstheme="minorHAnsi"/>
          <w:sz w:val="22"/>
          <w:szCs w:val="22"/>
        </w:rPr>
        <w:t>are</w:t>
      </w:r>
      <w:proofErr w:type="gramEnd"/>
      <w:r>
        <w:rPr>
          <w:rFonts w:asciiTheme="minorHAnsi" w:hAnsiTheme="minorHAnsi" w:cstheme="minorHAnsi"/>
          <w:sz w:val="22"/>
          <w:szCs w:val="22"/>
        </w:rPr>
        <w:t xml:space="preserve"> limited, rural or </w:t>
      </w:r>
      <w:proofErr w:type="gramStart"/>
      <w:r>
        <w:rPr>
          <w:rFonts w:asciiTheme="minorHAnsi" w:hAnsiTheme="minorHAnsi" w:cstheme="minorHAnsi"/>
          <w:sz w:val="22"/>
          <w:szCs w:val="22"/>
        </w:rPr>
        <w:t>are underserved</w:t>
      </w:r>
      <w:proofErr w:type="gramEnd"/>
      <w:r>
        <w:rPr>
          <w:rFonts w:asciiTheme="minorHAnsi" w:hAnsiTheme="minorHAnsi" w:cstheme="minorHAnsi"/>
          <w:sz w:val="22"/>
          <w:szCs w:val="22"/>
        </w:rPr>
        <w:t>.</w:t>
      </w:r>
    </w:p>
    <w:p w14:paraId="4831B8CD" w14:textId="77777777" w:rsidR="002250E1" w:rsidRPr="00E27E4F" w:rsidRDefault="00B55EA6" w:rsidP="00B53963">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P</w:t>
      </w:r>
      <w:r w:rsidR="002250E1">
        <w:rPr>
          <w:rFonts w:asciiTheme="minorHAnsi" w:hAnsiTheme="minorHAnsi" w:cstheme="minorHAnsi"/>
          <w:sz w:val="22"/>
          <w:szCs w:val="22"/>
        </w:rPr>
        <w:t>rovide nutritional education.</w:t>
      </w:r>
    </w:p>
    <w:p w14:paraId="368B59FA" w14:textId="77777777" w:rsidR="009F4177" w:rsidRPr="00E27E4F" w:rsidRDefault="00B55EA6" w:rsidP="00B53963">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I</w:t>
      </w:r>
      <w:r w:rsidR="00D03E81">
        <w:rPr>
          <w:rFonts w:asciiTheme="minorHAnsi" w:hAnsiTheme="minorHAnsi" w:cstheme="minorHAnsi"/>
          <w:sz w:val="22"/>
          <w:szCs w:val="22"/>
        </w:rPr>
        <w:t>mplement</w:t>
      </w:r>
      <w:r w:rsidR="00395C55" w:rsidRPr="00E27E4F">
        <w:rPr>
          <w:rFonts w:asciiTheme="minorHAnsi" w:hAnsiTheme="minorHAnsi" w:cstheme="minorHAnsi"/>
          <w:sz w:val="22"/>
          <w:szCs w:val="22"/>
        </w:rPr>
        <w:t xml:space="preserve"> an eligibili</w:t>
      </w:r>
      <w:r w:rsidR="00D03E81">
        <w:rPr>
          <w:rFonts w:asciiTheme="minorHAnsi" w:hAnsiTheme="minorHAnsi" w:cstheme="minorHAnsi"/>
          <w:sz w:val="22"/>
          <w:szCs w:val="22"/>
        </w:rPr>
        <w:t>ty process for</w:t>
      </w:r>
      <w:r w:rsidR="009809F1">
        <w:rPr>
          <w:rFonts w:asciiTheme="minorHAnsi" w:hAnsiTheme="minorHAnsi" w:cstheme="minorHAnsi"/>
          <w:sz w:val="22"/>
          <w:szCs w:val="22"/>
        </w:rPr>
        <w:t xml:space="preserve"> seniors who meet the Federal Income Poverty Guideline.</w:t>
      </w:r>
    </w:p>
    <w:p w14:paraId="1B07ACEE" w14:textId="77777777" w:rsidR="00C76774" w:rsidRPr="00E27E4F" w:rsidRDefault="00B55EA6" w:rsidP="00B53963">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D</w:t>
      </w:r>
      <w:r w:rsidR="00C76774" w:rsidRPr="00E27E4F">
        <w:rPr>
          <w:rFonts w:asciiTheme="minorHAnsi" w:hAnsiTheme="minorHAnsi" w:cstheme="minorHAnsi"/>
          <w:sz w:val="22"/>
          <w:szCs w:val="22"/>
        </w:rPr>
        <w:t xml:space="preserve">evelop </w:t>
      </w:r>
      <w:r w:rsidR="00D75EF6">
        <w:rPr>
          <w:rFonts w:asciiTheme="minorHAnsi" w:hAnsiTheme="minorHAnsi" w:cstheme="minorHAnsi"/>
          <w:sz w:val="22"/>
          <w:szCs w:val="22"/>
        </w:rPr>
        <w:t xml:space="preserve">a </w:t>
      </w:r>
      <w:r w:rsidR="00C76774" w:rsidRPr="00E27E4F">
        <w:rPr>
          <w:rFonts w:asciiTheme="minorHAnsi" w:hAnsiTheme="minorHAnsi" w:cstheme="minorHAnsi"/>
          <w:sz w:val="22"/>
          <w:szCs w:val="22"/>
        </w:rPr>
        <w:t>data collection system and reporting process</w:t>
      </w:r>
      <w:r w:rsidR="009809F1">
        <w:rPr>
          <w:rFonts w:asciiTheme="minorHAnsi" w:hAnsiTheme="minorHAnsi" w:cstheme="minorHAnsi"/>
          <w:sz w:val="22"/>
          <w:szCs w:val="22"/>
        </w:rPr>
        <w:t>.</w:t>
      </w:r>
    </w:p>
    <w:p w14:paraId="1081E986" w14:textId="77777777" w:rsidR="00C76774" w:rsidRPr="000A3BF0" w:rsidRDefault="00B55EA6" w:rsidP="00B53963">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I</w:t>
      </w:r>
      <w:r w:rsidR="00C76774" w:rsidRPr="00E27E4F">
        <w:rPr>
          <w:rFonts w:asciiTheme="minorHAnsi" w:hAnsiTheme="minorHAnsi" w:cstheme="minorHAnsi"/>
          <w:sz w:val="22"/>
          <w:szCs w:val="22"/>
        </w:rPr>
        <w:t>dentify warehouse</w:t>
      </w:r>
      <w:r w:rsidR="00D03E81">
        <w:rPr>
          <w:rFonts w:asciiTheme="minorHAnsi" w:hAnsiTheme="minorHAnsi" w:cstheme="minorHAnsi"/>
          <w:sz w:val="22"/>
          <w:szCs w:val="22"/>
        </w:rPr>
        <w:t xml:space="preserve">s </w:t>
      </w:r>
      <w:r w:rsidR="006A182A">
        <w:rPr>
          <w:rFonts w:asciiTheme="minorHAnsi" w:hAnsiTheme="minorHAnsi" w:cstheme="minorHAnsi"/>
          <w:sz w:val="22"/>
          <w:szCs w:val="22"/>
        </w:rPr>
        <w:t>that</w:t>
      </w:r>
      <w:r w:rsidR="00FA2503">
        <w:rPr>
          <w:rFonts w:asciiTheme="minorHAnsi" w:hAnsiTheme="minorHAnsi" w:cstheme="minorHAnsi"/>
          <w:sz w:val="22"/>
          <w:szCs w:val="22"/>
        </w:rPr>
        <w:t xml:space="preserve"> best</w:t>
      </w:r>
      <w:r w:rsidR="006A182A">
        <w:rPr>
          <w:rFonts w:asciiTheme="minorHAnsi" w:hAnsiTheme="minorHAnsi" w:cstheme="minorHAnsi"/>
          <w:sz w:val="22"/>
          <w:szCs w:val="22"/>
        </w:rPr>
        <w:t xml:space="preserve"> serve</w:t>
      </w:r>
      <w:r w:rsidR="00D03E81">
        <w:rPr>
          <w:rFonts w:asciiTheme="minorHAnsi" w:hAnsiTheme="minorHAnsi" w:cstheme="minorHAnsi"/>
          <w:sz w:val="22"/>
          <w:szCs w:val="22"/>
        </w:rPr>
        <w:t xml:space="preserve"> </w:t>
      </w:r>
      <w:proofErr w:type="gramStart"/>
      <w:r w:rsidR="00D03E81">
        <w:rPr>
          <w:rFonts w:asciiTheme="minorHAnsi" w:hAnsiTheme="minorHAnsi" w:cstheme="minorHAnsi"/>
          <w:sz w:val="22"/>
          <w:szCs w:val="22"/>
        </w:rPr>
        <w:t>the CSFP</w:t>
      </w:r>
      <w:proofErr w:type="gramEnd"/>
      <w:r w:rsidR="009809F1">
        <w:rPr>
          <w:rFonts w:asciiTheme="minorHAnsi" w:hAnsiTheme="minorHAnsi" w:cstheme="minorHAnsi"/>
          <w:sz w:val="22"/>
          <w:szCs w:val="22"/>
        </w:rPr>
        <w:t>.</w:t>
      </w:r>
    </w:p>
    <w:p w14:paraId="62E882F5" w14:textId="77777777" w:rsidR="00C76774" w:rsidRDefault="00B55EA6" w:rsidP="00B53963">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R</w:t>
      </w:r>
      <w:r w:rsidR="00D7688A">
        <w:rPr>
          <w:rFonts w:asciiTheme="minorHAnsi" w:hAnsiTheme="minorHAnsi" w:cstheme="minorHAnsi"/>
          <w:sz w:val="22"/>
          <w:szCs w:val="22"/>
        </w:rPr>
        <w:t>eport data</w:t>
      </w:r>
      <w:r>
        <w:rPr>
          <w:rFonts w:asciiTheme="minorHAnsi" w:hAnsiTheme="minorHAnsi" w:cstheme="minorHAnsi"/>
          <w:sz w:val="22"/>
          <w:szCs w:val="22"/>
        </w:rPr>
        <w:t xml:space="preserve"> based on f</w:t>
      </w:r>
      <w:r w:rsidR="00416BB2">
        <w:rPr>
          <w:rFonts w:asciiTheme="minorHAnsi" w:hAnsiTheme="minorHAnsi" w:cstheme="minorHAnsi"/>
          <w:sz w:val="22"/>
          <w:szCs w:val="22"/>
        </w:rPr>
        <w:t>ederal reporting requirements</w:t>
      </w:r>
      <w:r w:rsidR="009809F1">
        <w:rPr>
          <w:rFonts w:asciiTheme="minorHAnsi" w:hAnsiTheme="minorHAnsi" w:cstheme="minorHAnsi"/>
          <w:sz w:val="22"/>
          <w:szCs w:val="22"/>
        </w:rPr>
        <w:t>.</w:t>
      </w:r>
    </w:p>
    <w:p w14:paraId="0CF4E393" w14:textId="77777777" w:rsidR="00E3429D" w:rsidRDefault="00596757" w:rsidP="006D5A82">
      <w:pPr>
        <w:pStyle w:val="Heading1"/>
      </w:pPr>
      <w:bookmarkStart w:id="6" w:name="_Toc332200151"/>
      <w:bookmarkStart w:id="7" w:name="_Toc170804450"/>
      <w:r w:rsidRPr="00596757">
        <w:t>Section II</w:t>
      </w:r>
      <w:r w:rsidR="008E16C4">
        <w:t>:</w:t>
      </w:r>
      <w:r w:rsidR="006B7A45">
        <w:t xml:space="preserve"> </w:t>
      </w:r>
      <w:r w:rsidR="0071242F">
        <w:t>Program Implementation</w:t>
      </w:r>
      <w:bookmarkEnd w:id="6"/>
      <w:bookmarkEnd w:id="7"/>
    </w:p>
    <w:p w14:paraId="29CB2777" w14:textId="77777777" w:rsidR="009F758D" w:rsidRDefault="005512C1" w:rsidP="00B53963">
      <w:pPr>
        <w:pStyle w:val="Heading2"/>
        <w:numPr>
          <w:ilvl w:val="0"/>
          <w:numId w:val="9"/>
        </w:numPr>
        <w:spacing w:after="200"/>
      </w:pPr>
      <w:bookmarkStart w:id="8" w:name="_Toc332200152"/>
      <w:bookmarkStart w:id="9" w:name="_Toc170804451"/>
      <w:r>
        <w:t>O</w:t>
      </w:r>
      <w:r w:rsidR="009F758D">
        <w:t>pera</w:t>
      </w:r>
      <w:bookmarkEnd w:id="8"/>
      <w:r w:rsidR="003E4CFD">
        <w:t>tion</w:t>
      </w:r>
      <w:bookmarkEnd w:id="9"/>
    </w:p>
    <w:p w14:paraId="71B5C862" w14:textId="6192B622" w:rsidR="00A32DC1" w:rsidRPr="00A32DC1" w:rsidRDefault="00A32DC1" w:rsidP="00F40F57">
      <w:pPr>
        <w:ind w:left="648"/>
        <w:rPr>
          <w:rFonts w:asciiTheme="minorHAnsi" w:hAnsiTheme="minorHAnsi" w:cstheme="minorHAnsi"/>
          <w:sz w:val="22"/>
          <w:szCs w:val="22"/>
        </w:rPr>
      </w:pPr>
      <w:r w:rsidRPr="00A32DC1">
        <w:rPr>
          <w:rFonts w:asciiTheme="minorHAnsi" w:hAnsiTheme="minorHAnsi" w:cstheme="minorHAnsi"/>
          <w:sz w:val="22"/>
          <w:szCs w:val="22"/>
        </w:rPr>
        <w:t xml:space="preserve">The ICOA will enter into a written agreement with </w:t>
      </w:r>
      <w:r w:rsidR="00DC6CC2">
        <w:rPr>
          <w:rFonts w:asciiTheme="minorHAnsi" w:hAnsiTheme="minorHAnsi" w:cstheme="minorHAnsi"/>
          <w:sz w:val="22"/>
          <w:szCs w:val="22"/>
        </w:rPr>
        <w:t>The Idaho Foodbank</w:t>
      </w:r>
      <w:r w:rsidRPr="00A32DC1">
        <w:rPr>
          <w:rFonts w:asciiTheme="minorHAnsi" w:hAnsiTheme="minorHAnsi" w:cstheme="minorHAnsi"/>
          <w:sz w:val="22"/>
          <w:szCs w:val="22"/>
        </w:rPr>
        <w:t xml:space="preserve"> for the operation of </w:t>
      </w:r>
      <w:proofErr w:type="gramStart"/>
      <w:r w:rsidR="00620E4C">
        <w:rPr>
          <w:rFonts w:asciiTheme="minorHAnsi" w:hAnsiTheme="minorHAnsi" w:cstheme="minorHAnsi"/>
          <w:sz w:val="22"/>
          <w:szCs w:val="22"/>
        </w:rPr>
        <w:t xml:space="preserve">the </w:t>
      </w:r>
      <w:r w:rsidRPr="00A32DC1">
        <w:rPr>
          <w:rFonts w:asciiTheme="minorHAnsi" w:hAnsiTheme="minorHAnsi" w:cstheme="minorHAnsi"/>
          <w:sz w:val="22"/>
          <w:szCs w:val="22"/>
        </w:rPr>
        <w:t>CSFP</w:t>
      </w:r>
      <w:proofErr w:type="gramEnd"/>
      <w:r w:rsidRPr="00A32DC1">
        <w:rPr>
          <w:rFonts w:asciiTheme="minorHAnsi" w:hAnsiTheme="minorHAnsi" w:cstheme="minorHAnsi"/>
          <w:sz w:val="22"/>
          <w:szCs w:val="22"/>
        </w:rPr>
        <w:t xml:space="preserve">. </w:t>
      </w:r>
      <w:r w:rsidR="00DC6CC2">
        <w:rPr>
          <w:rFonts w:asciiTheme="minorHAnsi" w:hAnsiTheme="minorHAnsi" w:cstheme="minorHAnsi"/>
          <w:sz w:val="22"/>
          <w:szCs w:val="22"/>
        </w:rPr>
        <w:t>The Idaho Foodbank</w:t>
      </w:r>
      <w:r w:rsidRPr="00A32DC1">
        <w:rPr>
          <w:rFonts w:asciiTheme="minorHAnsi" w:hAnsiTheme="minorHAnsi" w:cstheme="minorHAnsi"/>
          <w:sz w:val="22"/>
          <w:szCs w:val="22"/>
        </w:rPr>
        <w:t xml:space="preserve"> is headquartered in </w:t>
      </w:r>
      <w:r w:rsidR="00735DEA">
        <w:rPr>
          <w:rFonts w:asciiTheme="minorHAnsi" w:hAnsiTheme="minorHAnsi" w:cstheme="minorHAnsi"/>
          <w:sz w:val="22"/>
          <w:szCs w:val="22"/>
        </w:rPr>
        <w:t>Meridian,</w:t>
      </w:r>
      <w:r w:rsidRPr="00A32DC1">
        <w:rPr>
          <w:rFonts w:asciiTheme="minorHAnsi" w:hAnsiTheme="minorHAnsi" w:cstheme="minorHAnsi"/>
          <w:sz w:val="22"/>
          <w:szCs w:val="22"/>
        </w:rPr>
        <w:t xml:space="preserve"> Idaho and is a member of the Feeding America network that provides services to </w:t>
      </w:r>
      <w:r w:rsidR="00D44B80">
        <w:rPr>
          <w:rFonts w:asciiTheme="minorHAnsi" w:hAnsiTheme="minorHAnsi" w:cstheme="minorHAnsi"/>
          <w:sz w:val="22"/>
          <w:szCs w:val="22"/>
        </w:rPr>
        <w:t xml:space="preserve">all </w:t>
      </w:r>
      <w:r w:rsidR="00225B96" w:rsidRPr="00A32DC1">
        <w:rPr>
          <w:rFonts w:asciiTheme="minorHAnsi" w:hAnsiTheme="minorHAnsi" w:cstheme="minorHAnsi"/>
          <w:sz w:val="22"/>
          <w:szCs w:val="22"/>
        </w:rPr>
        <w:t>forty-four</w:t>
      </w:r>
      <w:r w:rsidRPr="00A32DC1">
        <w:rPr>
          <w:rFonts w:asciiTheme="minorHAnsi" w:hAnsiTheme="minorHAnsi" w:cstheme="minorHAnsi"/>
          <w:sz w:val="22"/>
          <w:szCs w:val="22"/>
        </w:rPr>
        <w:t xml:space="preserve"> counties in Idaho.</w:t>
      </w:r>
      <w:r w:rsidR="00201CF9" w:rsidRPr="00F40F57">
        <w:rPr>
          <w:rFonts w:asciiTheme="minorHAnsi" w:hAnsiTheme="minorHAnsi" w:cstheme="minorHAnsi"/>
          <w:sz w:val="22"/>
          <w:szCs w:val="22"/>
        </w:rPr>
        <w:t xml:space="preserve"> </w:t>
      </w:r>
    </w:p>
    <w:p w14:paraId="65D554BB" w14:textId="04CFE12A" w:rsidR="00D063AB" w:rsidRDefault="00A32DC1" w:rsidP="00323BC2">
      <w:pPr>
        <w:ind w:left="648"/>
        <w:rPr>
          <w:rFonts w:asciiTheme="minorHAnsi" w:hAnsiTheme="minorHAnsi" w:cstheme="minorHAnsi"/>
          <w:sz w:val="22"/>
          <w:szCs w:val="22"/>
        </w:rPr>
      </w:pPr>
      <w:r w:rsidRPr="00A32DC1">
        <w:rPr>
          <w:rFonts w:asciiTheme="minorHAnsi" w:hAnsiTheme="minorHAnsi" w:cstheme="minorHAnsi"/>
          <w:sz w:val="22"/>
          <w:szCs w:val="22"/>
        </w:rPr>
        <w:t xml:space="preserve">Distribution sites will be selected by </w:t>
      </w:r>
      <w:r w:rsidR="00DC6CC2">
        <w:rPr>
          <w:rFonts w:asciiTheme="minorHAnsi" w:hAnsiTheme="minorHAnsi" w:cstheme="minorHAnsi"/>
          <w:sz w:val="22"/>
          <w:szCs w:val="22"/>
        </w:rPr>
        <w:t>The Idaho Foodbank</w:t>
      </w:r>
      <w:r w:rsidRPr="00A32DC1">
        <w:rPr>
          <w:rFonts w:asciiTheme="minorHAnsi" w:hAnsiTheme="minorHAnsi" w:cstheme="minorHAnsi"/>
          <w:sz w:val="22"/>
          <w:szCs w:val="22"/>
        </w:rPr>
        <w:t xml:space="preserve"> according to their community/service area poverty demographics, homebound delivery capabilities for </w:t>
      </w:r>
      <w:r w:rsidR="00755D1B">
        <w:rPr>
          <w:rFonts w:asciiTheme="minorHAnsi" w:hAnsiTheme="minorHAnsi" w:cstheme="minorHAnsi"/>
          <w:sz w:val="22"/>
          <w:szCs w:val="22"/>
        </w:rPr>
        <w:t>participant</w:t>
      </w:r>
      <w:r w:rsidRPr="00A32DC1">
        <w:rPr>
          <w:rFonts w:asciiTheme="minorHAnsi" w:hAnsiTheme="minorHAnsi" w:cstheme="minorHAnsi"/>
          <w:sz w:val="22"/>
          <w:szCs w:val="22"/>
        </w:rPr>
        <w:t xml:space="preserve"> program recipients, past performance as a food pantry, adequacy and size of facility and proposed program staffing and/or volunteer levels. </w:t>
      </w:r>
      <w:r w:rsidR="00DC6CC2">
        <w:rPr>
          <w:rFonts w:asciiTheme="minorHAnsi" w:hAnsiTheme="minorHAnsi" w:cstheme="minorHAnsi"/>
          <w:sz w:val="22"/>
          <w:szCs w:val="22"/>
        </w:rPr>
        <w:t>The Idaho Foodbank</w:t>
      </w:r>
      <w:r w:rsidRPr="00A32DC1">
        <w:rPr>
          <w:rFonts w:asciiTheme="minorHAnsi" w:hAnsiTheme="minorHAnsi" w:cstheme="minorHAnsi"/>
          <w:sz w:val="22"/>
          <w:szCs w:val="22"/>
        </w:rPr>
        <w:t xml:space="preserve"> will primarily </w:t>
      </w:r>
      <w:r w:rsidR="009809F1" w:rsidRPr="00A32DC1">
        <w:rPr>
          <w:rFonts w:asciiTheme="minorHAnsi" w:hAnsiTheme="minorHAnsi" w:cstheme="minorHAnsi"/>
          <w:sz w:val="22"/>
          <w:szCs w:val="22"/>
        </w:rPr>
        <w:t>operate</w:t>
      </w:r>
      <w:r w:rsidR="009809F1">
        <w:rPr>
          <w:rFonts w:asciiTheme="minorHAnsi" w:hAnsiTheme="minorHAnsi" w:cstheme="minorHAnsi"/>
          <w:sz w:val="22"/>
          <w:szCs w:val="22"/>
        </w:rPr>
        <w:t xml:space="preserve"> </w:t>
      </w:r>
      <w:r w:rsidR="009809F1" w:rsidRPr="00A32DC1">
        <w:rPr>
          <w:rFonts w:asciiTheme="minorHAnsi" w:hAnsiTheme="minorHAnsi" w:cstheme="minorHAnsi"/>
          <w:sz w:val="22"/>
          <w:szCs w:val="22"/>
        </w:rPr>
        <w:t>CSFP</w:t>
      </w:r>
      <w:r w:rsidR="00253E61">
        <w:rPr>
          <w:rFonts w:asciiTheme="minorHAnsi" w:hAnsiTheme="minorHAnsi" w:cstheme="minorHAnsi"/>
          <w:sz w:val="22"/>
          <w:szCs w:val="22"/>
        </w:rPr>
        <w:t xml:space="preserve"> </w:t>
      </w:r>
      <w:r w:rsidR="009809F1">
        <w:rPr>
          <w:rFonts w:asciiTheme="minorHAnsi" w:hAnsiTheme="minorHAnsi" w:cstheme="minorHAnsi"/>
          <w:sz w:val="22"/>
          <w:szCs w:val="22"/>
        </w:rPr>
        <w:t xml:space="preserve">in </w:t>
      </w:r>
      <w:r w:rsidR="00F71A1F">
        <w:rPr>
          <w:rFonts w:asciiTheme="minorHAnsi" w:hAnsiTheme="minorHAnsi" w:cstheme="minorHAnsi"/>
          <w:sz w:val="22"/>
          <w:szCs w:val="22"/>
        </w:rPr>
        <w:t>areas that meet the f</w:t>
      </w:r>
      <w:r w:rsidR="00253E61">
        <w:rPr>
          <w:rFonts w:asciiTheme="minorHAnsi" w:hAnsiTheme="minorHAnsi" w:cstheme="minorHAnsi"/>
          <w:sz w:val="22"/>
          <w:szCs w:val="22"/>
        </w:rPr>
        <w:t xml:space="preserve">ederal income eligibility </w:t>
      </w:r>
      <w:r w:rsidR="00F71A1F">
        <w:rPr>
          <w:rFonts w:asciiTheme="minorHAnsi" w:hAnsiTheme="minorHAnsi" w:cstheme="minorHAnsi"/>
          <w:sz w:val="22"/>
          <w:szCs w:val="22"/>
        </w:rPr>
        <w:t>criteria</w:t>
      </w:r>
      <w:r w:rsidR="00F71A1F" w:rsidRPr="00A32DC1">
        <w:rPr>
          <w:rFonts w:asciiTheme="minorHAnsi" w:hAnsiTheme="minorHAnsi" w:cstheme="minorHAnsi"/>
          <w:sz w:val="22"/>
          <w:szCs w:val="22"/>
        </w:rPr>
        <w:t xml:space="preserve"> with</w:t>
      </w:r>
      <w:r w:rsidRPr="00A32DC1">
        <w:rPr>
          <w:rFonts w:asciiTheme="minorHAnsi" w:hAnsiTheme="minorHAnsi" w:cstheme="minorHAnsi"/>
          <w:sz w:val="22"/>
          <w:szCs w:val="22"/>
        </w:rPr>
        <w:t xml:space="preserve"> a concentratio</w:t>
      </w:r>
      <w:r w:rsidR="00323BC2">
        <w:rPr>
          <w:rFonts w:asciiTheme="minorHAnsi" w:hAnsiTheme="minorHAnsi" w:cstheme="minorHAnsi"/>
          <w:sz w:val="22"/>
          <w:szCs w:val="22"/>
        </w:rPr>
        <w:t xml:space="preserve">n of low-income </w:t>
      </w:r>
      <w:proofErr w:type="gramStart"/>
      <w:r w:rsidR="00755D1B">
        <w:rPr>
          <w:rFonts w:asciiTheme="minorHAnsi" w:hAnsiTheme="minorHAnsi" w:cstheme="minorHAnsi"/>
          <w:sz w:val="22"/>
          <w:szCs w:val="22"/>
        </w:rPr>
        <w:t>participant</w:t>
      </w:r>
      <w:proofErr w:type="gramEnd"/>
      <w:r w:rsidR="00F71A1F">
        <w:rPr>
          <w:rFonts w:asciiTheme="minorHAnsi" w:hAnsiTheme="minorHAnsi" w:cstheme="minorHAnsi"/>
          <w:sz w:val="22"/>
          <w:szCs w:val="22"/>
        </w:rPr>
        <w:t>. ICOA will develop performance measures and program e</w:t>
      </w:r>
      <w:r w:rsidRPr="00A32DC1">
        <w:rPr>
          <w:rFonts w:asciiTheme="minorHAnsi" w:hAnsiTheme="minorHAnsi" w:cstheme="minorHAnsi"/>
          <w:sz w:val="22"/>
          <w:szCs w:val="22"/>
        </w:rPr>
        <w:t xml:space="preserve">valuation to ensure that Federal and State requirements are </w:t>
      </w:r>
      <w:r w:rsidR="00EC6044" w:rsidRPr="00A32DC1">
        <w:rPr>
          <w:rFonts w:asciiTheme="minorHAnsi" w:hAnsiTheme="minorHAnsi" w:cstheme="minorHAnsi"/>
          <w:sz w:val="22"/>
          <w:szCs w:val="22"/>
        </w:rPr>
        <w:t>met</w:t>
      </w:r>
      <w:r w:rsidRPr="00A32DC1">
        <w:rPr>
          <w:rFonts w:asciiTheme="minorHAnsi" w:hAnsiTheme="minorHAnsi" w:cstheme="minorHAnsi"/>
          <w:sz w:val="22"/>
          <w:szCs w:val="22"/>
        </w:rPr>
        <w:t>.</w:t>
      </w:r>
    </w:p>
    <w:p w14:paraId="442070F6" w14:textId="77777777" w:rsidR="00F53B7D" w:rsidRPr="00835315" w:rsidRDefault="00266722" w:rsidP="00B53963">
      <w:pPr>
        <w:pStyle w:val="Heading2"/>
        <w:numPr>
          <w:ilvl w:val="0"/>
          <w:numId w:val="9"/>
        </w:numPr>
        <w:spacing w:after="200"/>
      </w:pPr>
      <w:bookmarkStart w:id="10" w:name="_Toc170804452"/>
      <w:r w:rsidRPr="00835315">
        <w:lastRenderedPageBreak/>
        <w:t>Financial Management</w:t>
      </w:r>
      <w:bookmarkEnd w:id="10"/>
    </w:p>
    <w:p w14:paraId="2B9A5DD7" w14:textId="280FB041" w:rsidR="00D063AB" w:rsidRPr="00A02583" w:rsidRDefault="00324CE3" w:rsidP="00421F5F">
      <w:pPr>
        <w:ind w:left="648"/>
        <w:rPr>
          <w:rFonts w:asciiTheme="minorHAnsi" w:hAnsiTheme="minorHAnsi" w:cstheme="minorHAnsi"/>
          <w:sz w:val="22"/>
          <w:szCs w:val="22"/>
        </w:rPr>
      </w:pPr>
      <w:r w:rsidRPr="00A02583">
        <w:rPr>
          <w:rFonts w:asciiTheme="minorHAnsi" w:hAnsiTheme="minorHAnsi" w:cstheme="minorHAnsi"/>
          <w:sz w:val="22"/>
          <w:szCs w:val="22"/>
        </w:rPr>
        <w:t xml:space="preserve">ICOA </w:t>
      </w:r>
      <w:r w:rsidR="00DE27FE">
        <w:rPr>
          <w:rFonts w:asciiTheme="minorHAnsi" w:hAnsiTheme="minorHAnsi" w:cstheme="minorHAnsi"/>
          <w:sz w:val="22"/>
          <w:szCs w:val="22"/>
        </w:rPr>
        <w:t>will</w:t>
      </w:r>
      <w:r w:rsidR="00D16729" w:rsidRPr="00A02583">
        <w:rPr>
          <w:rFonts w:asciiTheme="minorHAnsi" w:hAnsiTheme="minorHAnsi" w:cstheme="minorHAnsi"/>
          <w:sz w:val="22"/>
          <w:szCs w:val="22"/>
        </w:rPr>
        <w:t xml:space="preserve"> provide funds </w:t>
      </w:r>
      <w:r w:rsidRPr="00A02583">
        <w:rPr>
          <w:rFonts w:asciiTheme="minorHAnsi" w:hAnsiTheme="minorHAnsi" w:cstheme="minorHAnsi"/>
          <w:sz w:val="22"/>
          <w:szCs w:val="22"/>
        </w:rPr>
        <w:t xml:space="preserve">to </w:t>
      </w:r>
      <w:r w:rsidR="00DC6CC2">
        <w:rPr>
          <w:rFonts w:asciiTheme="minorHAnsi" w:hAnsiTheme="minorHAnsi" w:cstheme="minorHAnsi"/>
          <w:sz w:val="22"/>
          <w:szCs w:val="22"/>
        </w:rPr>
        <w:t>The Idaho Foodbank</w:t>
      </w:r>
      <w:r w:rsidR="00D063AB" w:rsidRPr="00A02583">
        <w:rPr>
          <w:rFonts w:asciiTheme="minorHAnsi" w:hAnsiTheme="minorHAnsi" w:cstheme="minorHAnsi"/>
          <w:sz w:val="22"/>
          <w:szCs w:val="22"/>
        </w:rPr>
        <w:t xml:space="preserve"> to defray </w:t>
      </w:r>
      <w:r w:rsidRPr="00A02583">
        <w:rPr>
          <w:rFonts w:asciiTheme="minorHAnsi" w:hAnsiTheme="minorHAnsi" w:cstheme="minorHAnsi"/>
          <w:sz w:val="22"/>
          <w:szCs w:val="22"/>
        </w:rPr>
        <w:t>the costs of p</w:t>
      </w:r>
      <w:r w:rsidR="00D063AB" w:rsidRPr="00A02583">
        <w:rPr>
          <w:rFonts w:asciiTheme="minorHAnsi" w:hAnsiTheme="minorHAnsi" w:cstheme="minorHAnsi"/>
          <w:sz w:val="22"/>
          <w:szCs w:val="22"/>
        </w:rPr>
        <w:t>rogram operations</w:t>
      </w:r>
      <w:r w:rsidR="00D16729" w:rsidRPr="00A02583">
        <w:rPr>
          <w:rFonts w:asciiTheme="minorHAnsi" w:hAnsiTheme="minorHAnsi" w:cstheme="minorHAnsi"/>
          <w:sz w:val="22"/>
          <w:szCs w:val="22"/>
        </w:rPr>
        <w:t>.</w:t>
      </w:r>
      <w:r w:rsidR="00D063AB" w:rsidRPr="00A02583">
        <w:rPr>
          <w:rFonts w:asciiTheme="minorHAnsi" w:hAnsiTheme="minorHAnsi" w:cstheme="minorHAnsi"/>
          <w:sz w:val="22"/>
          <w:szCs w:val="22"/>
        </w:rPr>
        <w:t xml:space="preserve"> </w:t>
      </w:r>
      <w:r w:rsidR="00D16729" w:rsidRPr="00A02583">
        <w:rPr>
          <w:rFonts w:asciiTheme="minorHAnsi" w:hAnsiTheme="minorHAnsi" w:cstheme="minorHAnsi"/>
          <w:sz w:val="22"/>
          <w:szCs w:val="22"/>
        </w:rPr>
        <w:t xml:space="preserve">These funds are </w:t>
      </w:r>
      <w:r w:rsidR="00D063AB" w:rsidRPr="00A02583">
        <w:rPr>
          <w:rFonts w:asciiTheme="minorHAnsi" w:hAnsiTheme="minorHAnsi" w:cstheme="minorHAnsi"/>
          <w:sz w:val="22"/>
          <w:szCs w:val="22"/>
        </w:rPr>
        <w:t>subject to the availability and level of federal fund</w:t>
      </w:r>
      <w:r w:rsidRPr="00A02583">
        <w:rPr>
          <w:rFonts w:asciiTheme="minorHAnsi" w:hAnsiTheme="minorHAnsi" w:cstheme="minorHAnsi"/>
          <w:sz w:val="22"/>
          <w:szCs w:val="22"/>
        </w:rPr>
        <w:t>ing received</w:t>
      </w:r>
      <w:r w:rsidR="00D16729" w:rsidRPr="00A02583">
        <w:rPr>
          <w:rFonts w:asciiTheme="minorHAnsi" w:hAnsiTheme="minorHAnsi" w:cstheme="minorHAnsi"/>
          <w:sz w:val="22"/>
          <w:szCs w:val="22"/>
        </w:rPr>
        <w:t>. ICOA will reimburse</w:t>
      </w:r>
      <w:r w:rsidR="005C1FAC" w:rsidRPr="00A02583">
        <w:rPr>
          <w:rFonts w:asciiTheme="minorHAnsi" w:hAnsiTheme="minorHAnsi" w:cstheme="minorHAnsi"/>
          <w:sz w:val="22"/>
          <w:szCs w:val="22"/>
        </w:rPr>
        <w:t xml:space="preserve"> T</w:t>
      </w:r>
      <w:r w:rsidR="00247062" w:rsidRPr="00A02583">
        <w:rPr>
          <w:rFonts w:asciiTheme="minorHAnsi" w:hAnsiTheme="minorHAnsi" w:cstheme="minorHAnsi"/>
          <w:sz w:val="22"/>
          <w:szCs w:val="22"/>
        </w:rPr>
        <w:t>he Idaho Foodb</w:t>
      </w:r>
      <w:r w:rsidR="00D063AB" w:rsidRPr="00A02583">
        <w:rPr>
          <w:rFonts w:asciiTheme="minorHAnsi" w:hAnsiTheme="minorHAnsi" w:cstheme="minorHAnsi"/>
          <w:sz w:val="22"/>
          <w:szCs w:val="22"/>
        </w:rPr>
        <w:t xml:space="preserve">ank </w:t>
      </w:r>
      <w:r w:rsidR="00D16729" w:rsidRPr="00A02583">
        <w:rPr>
          <w:rFonts w:asciiTheme="minorHAnsi" w:hAnsiTheme="minorHAnsi" w:cstheme="minorHAnsi"/>
          <w:sz w:val="22"/>
          <w:szCs w:val="22"/>
        </w:rPr>
        <w:t>for administration</w:t>
      </w:r>
      <w:r w:rsidR="00247062" w:rsidRPr="00A02583">
        <w:rPr>
          <w:rFonts w:asciiTheme="minorHAnsi" w:hAnsiTheme="minorHAnsi" w:cstheme="minorHAnsi"/>
          <w:sz w:val="22"/>
          <w:szCs w:val="22"/>
        </w:rPr>
        <w:t xml:space="preserve">, </w:t>
      </w:r>
      <w:r w:rsidR="009A401B" w:rsidRPr="00A02583">
        <w:rPr>
          <w:rFonts w:asciiTheme="minorHAnsi" w:hAnsiTheme="minorHAnsi" w:cstheme="minorHAnsi"/>
          <w:sz w:val="22"/>
          <w:szCs w:val="22"/>
        </w:rPr>
        <w:t>storage,</w:t>
      </w:r>
      <w:r w:rsidR="0064706E" w:rsidRPr="00A02583">
        <w:rPr>
          <w:rFonts w:asciiTheme="minorHAnsi" w:hAnsiTheme="minorHAnsi" w:cstheme="minorHAnsi"/>
          <w:sz w:val="22"/>
          <w:szCs w:val="22"/>
        </w:rPr>
        <w:t xml:space="preserve"> and</w:t>
      </w:r>
      <w:r w:rsidR="00D16729" w:rsidRPr="00A02583">
        <w:rPr>
          <w:rFonts w:asciiTheme="minorHAnsi" w:hAnsiTheme="minorHAnsi" w:cstheme="minorHAnsi"/>
          <w:sz w:val="22"/>
          <w:szCs w:val="22"/>
        </w:rPr>
        <w:t xml:space="preserve"> distribution cost in</w:t>
      </w:r>
      <w:r w:rsidR="00D063AB" w:rsidRPr="00A02583">
        <w:rPr>
          <w:rFonts w:asciiTheme="minorHAnsi" w:hAnsiTheme="minorHAnsi" w:cstheme="minorHAnsi"/>
          <w:sz w:val="22"/>
          <w:szCs w:val="22"/>
        </w:rPr>
        <w:t xml:space="preserve"> acco</w:t>
      </w:r>
      <w:r w:rsidR="00D16729" w:rsidRPr="00A02583">
        <w:rPr>
          <w:rFonts w:asciiTheme="minorHAnsi" w:hAnsiTheme="minorHAnsi" w:cstheme="minorHAnsi"/>
          <w:sz w:val="22"/>
          <w:szCs w:val="22"/>
        </w:rPr>
        <w:t xml:space="preserve">rdance with </w:t>
      </w:r>
      <w:r w:rsidR="00C90C39" w:rsidRPr="00A02583">
        <w:rPr>
          <w:rFonts w:asciiTheme="minorHAnsi" w:hAnsiTheme="minorHAnsi" w:cstheme="minorHAnsi"/>
          <w:sz w:val="22"/>
          <w:szCs w:val="22"/>
        </w:rPr>
        <w:t>a written</w:t>
      </w:r>
      <w:r w:rsidR="00D063AB" w:rsidRPr="00A02583">
        <w:rPr>
          <w:rFonts w:asciiTheme="minorHAnsi" w:hAnsiTheme="minorHAnsi" w:cstheme="minorHAnsi"/>
          <w:sz w:val="22"/>
          <w:szCs w:val="22"/>
        </w:rPr>
        <w:t xml:space="preserve"> agreement. </w:t>
      </w:r>
      <w:r w:rsidR="00DC6CC2">
        <w:rPr>
          <w:rFonts w:asciiTheme="minorHAnsi" w:hAnsiTheme="minorHAnsi" w:cstheme="minorHAnsi"/>
          <w:sz w:val="22"/>
          <w:szCs w:val="22"/>
        </w:rPr>
        <w:t>The Idaho Foodbank</w:t>
      </w:r>
      <w:r w:rsidR="00D16729" w:rsidRPr="00A02583">
        <w:rPr>
          <w:rFonts w:asciiTheme="minorHAnsi" w:hAnsiTheme="minorHAnsi" w:cstheme="minorHAnsi"/>
          <w:sz w:val="22"/>
          <w:szCs w:val="22"/>
        </w:rPr>
        <w:t xml:space="preserve"> is obligated to manage the p</w:t>
      </w:r>
      <w:r w:rsidR="00D063AB" w:rsidRPr="00A02583">
        <w:rPr>
          <w:rFonts w:asciiTheme="minorHAnsi" w:hAnsiTheme="minorHAnsi" w:cstheme="minorHAnsi"/>
          <w:sz w:val="22"/>
          <w:szCs w:val="22"/>
        </w:rPr>
        <w:t>rogram to fully maximize caseload levels</w:t>
      </w:r>
      <w:r w:rsidR="00366214">
        <w:rPr>
          <w:rFonts w:asciiTheme="minorHAnsi" w:hAnsiTheme="minorHAnsi" w:cstheme="minorHAnsi"/>
          <w:sz w:val="22"/>
          <w:szCs w:val="22"/>
        </w:rPr>
        <w:t>;</w:t>
      </w:r>
      <w:r w:rsidR="00D063AB" w:rsidRPr="00A02583">
        <w:rPr>
          <w:rFonts w:asciiTheme="minorHAnsi" w:hAnsiTheme="minorHAnsi" w:cstheme="minorHAnsi"/>
          <w:sz w:val="22"/>
          <w:szCs w:val="22"/>
        </w:rPr>
        <w:t xml:space="preserve"> otherwise </w:t>
      </w:r>
      <w:proofErr w:type="gramStart"/>
      <w:r w:rsidR="00D063AB" w:rsidRPr="00A02583">
        <w:rPr>
          <w:rFonts w:asciiTheme="minorHAnsi" w:hAnsiTheme="minorHAnsi" w:cstheme="minorHAnsi"/>
          <w:sz w:val="22"/>
          <w:szCs w:val="22"/>
        </w:rPr>
        <w:t>run</w:t>
      </w:r>
      <w:proofErr w:type="gramEnd"/>
      <w:r w:rsidR="00D063AB" w:rsidRPr="00A02583">
        <w:rPr>
          <w:rFonts w:asciiTheme="minorHAnsi" w:hAnsiTheme="minorHAnsi" w:cstheme="minorHAnsi"/>
          <w:sz w:val="22"/>
          <w:szCs w:val="22"/>
        </w:rPr>
        <w:t xml:space="preserve"> the risk of losing funds and caseload. </w:t>
      </w:r>
    </w:p>
    <w:p w14:paraId="5C0EDE17" w14:textId="77777777" w:rsidR="00D063AB" w:rsidRPr="00A02583" w:rsidRDefault="00835315" w:rsidP="00835315">
      <w:pPr>
        <w:ind w:left="648"/>
        <w:rPr>
          <w:rFonts w:asciiTheme="minorHAnsi" w:hAnsiTheme="minorHAnsi" w:cstheme="minorHAnsi"/>
          <w:sz w:val="22"/>
          <w:szCs w:val="22"/>
        </w:rPr>
      </w:pPr>
      <w:r>
        <w:rPr>
          <w:rFonts w:asciiTheme="minorHAnsi" w:hAnsiTheme="minorHAnsi" w:cstheme="minorHAnsi"/>
          <w:sz w:val="22"/>
          <w:szCs w:val="22"/>
        </w:rPr>
        <w:t xml:space="preserve">The </w:t>
      </w:r>
      <w:r w:rsidR="00935779" w:rsidRPr="00A02583">
        <w:rPr>
          <w:rFonts w:asciiTheme="minorHAnsi" w:hAnsiTheme="minorHAnsi" w:cstheme="minorHAnsi"/>
          <w:sz w:val="22"/>
          <w:szCs w:val="22"/>
        </w:rPr>
        <w:t xml:space="preserve">ICOA and </w:t>
      </w:r>
      <w:r w:rsidR="00DC6CC2">
        <w:rPr>
          <w:rFonts w:asciiTheme="minorHAnsi" w:hAnsiTheme="minorHAnsi" w:cstheme="minorHAnsi"/>
          <w:sz w:val="22"/>
          <w:szCs w:val="22"/>
        </w:rPr>
        <w:t>The Idaho Foodbank</w:t>
      </w:r>
      <w:r w:rsidR="00D063AB" w:rsidRPr="00A02583">
        <w:rPr>
          <w:rFonts w:asciiTheme="minorHAnsi" w:hAnsiTheme="minorHAnsi" w:cstheme="minorHAnsi"/>
          <w:sz w:val="22"/>
          <w:szCs w:val="22"/>
        </w:rPr>
        <w:t xml:space="preserve"> agreement will contain stipulations that all federal funds made available to local agencies for CSFP be </w:t>
      </w:r>
      <w:r w:rsidR="00935779" w:rsidRPr="00A02583">
        <w:rPr>
          <w:rFonts w:asciiTheme="minorHAnsi" w:hAnsiTheme="minorHAnsi" w:cstheme="minorHAnsi"/>
          <w:sz w:val="22"/>
          <w:szCs w:val="22"/>
        </w:rPr>
        <w:t>expended solely for p</w:t>
      </w:r>
      <w:r w:rsidR="00D063AB" w:rsidRPr="00A02583">
        <w:rPr>
          <w:rFonts w:asciiTheme="minorHAnsi" w:hAnsiTheme="minorHAnsi" w:cstheme="minorHAnsi"/>
          <w:sz w:val="22"/>
          <w:szCs w:val="22"/>
        </w:rPr>
        <w:t>rogram related purpose</w:t>
      </w:r>
      <w:r w:rsidR="00122E11" w:rsidRPr="00A02583">
        <w:rPr>
          <w:rFonts w:asciiTheme="minorHAnsi" w:hAnsiTheme="minorHAnsi" w:cstheme="minorHAnsi"/>
          <w:sz w:val="22"/>
          <w:szCs w:val="22"/>
        </w:rPr>
        <w:t xml:space="preserve">s. Expenditures will be </w:t>
      </w:r>
      <w:r w:rsidR="00D063AB" w:rsidRPr="00A02583">
        <w:rPr>
          <w:rFonts w:asciiTheme="minorHAnsi" w:hAnsiTheme="minorHAnsi" w:cstheme="minorHAnsi"/>
          <w:sz w:val="22"/>
          <w:szCs w:val="22"/>
        </w:rPr>
        <w:t>monitored during the annual review as well as throughout the fiscal year as deem</w:t>
      </w:r>
      <w:r w:rsidR="00935779" w:rsidRPr="00A02583">
        <w:rPr>
          <w:rFonts w:asciiTheme="minorHAnsi" w:hAnsiTheme="minorHAnsi" w:cstheme="minorHAnsi"/>
          <w:sz w:val="22"/>
          <w:szCs w:val="22"/>
        </w:rPr>
        <w:t>ed necessary by ICOA</w:t>
      </w:r>
      <w:r>
        <w:rPr>
          <w:rFonts w:asciiTheme="minorHAnsi" w:hAnsiTheme="minorHAnsi" w:cstheme="minorHAnsi"/>
          <w:sz w:val="22"/>
          <w:szCs w:val="22"/>
        </w:rPr>
        <w:t xml:space="preserve">. </w:t>
      </w:r>
      <w:r w:rsidR="00DC6CC2">
        <w:rPr>
          <w:rFonts w:asciiTheme="minorHAnsi" w:hAnsiTheme="minorHAnsi" w:cstheme="minorHAnsi"/>
          <w:sz w:val="22"/>
          <w:szCs w:val="22"/>
        </w:rPr>
        <w:t>The Idaho Foodbank</w:t>
      </w:r>
      <w:r w:rsidR="0043698F" w:rsidRPr="00A02583">
        <w:rPr>
          <w:rFonts w:asciiTheme="minorHAnsi" w:hAnsiTheme="minorHAnsi" w:cstheme="minorHAnsi"/>
          <w:sz w:val="22"/>
          <w:szCs w:val="22"/>
        </w:rPr>
        <w:t xml:space="preserve"> must follow federal allowable cost</w:t>
      </w:r>
      <w:r w:rsidR="0064706E" w:rsidRPr="00A02583">
        <w:rPr>
          <w:rFonts w:asciiTheme="minorHAnsi" w:hAnsiTheme="minorHAnsi" w:cstheme="minorHAnsi"/>
          <w:sz w:val="22"/>
          <w:szCs w:val="22"/>
        </w:rPr>
        <w:t>s</w:t>
      </w:r>
      <w:r w:rsidR="00F60D6A">
        <w:rPr>
          <w:rFonts w:asciiTheme="minorHAnsi" w:hAnsiTheme="minorHAnsi" w:cstheme="minorHAnsi"/>
          <w:sz w:val="22"/>
          <w:szCs w:val="22"/>
        </w:rPr>
        <w:t xml:space="preserve"> as outlined in 7CFR Part 247.25</w:t>
      </w:r>
      <w:r w:rsidR="0064706E" w:rsidRPr="00A02583">
        <w:rPr>
          <w:rFonts w:asciiTheme="minorHAnsi" w:hAnsiTheme="minorHAnsi" w:cstheme="minorHAnsi"/>
          <w:sz w:val="22"/>
          <w:szCs w:val="22"/>
        </w:rPr>
        <w:t>, in addition to state</w:t>
      </w:r>
      <w:r w:rsidR="0043698F" w:rsidRPr="00A02583">
        <w:rPr>
          <w:rFonts w:asciiTheme="minorHAnsi" w:hAnsiTheme="minorHAnsi" w:cstheme="minorHAnsi"/>
          <w:sz w:val="22"/>
          <w:szCs w:val="22"/>
        </w:rPr>
        <w:t xml:space="preserve"> procurement requirements.</w:t>
      </w:r>
    </w:p>
    <w:p w14:paraId="416B0228" w14:textId="77777777" w:rsidR="00D063AB" w:rsidRDefault="00826F6A" w:rsidP="00421F5F">
      <w:pPr>
        <w:ind w:left="648"/>
        <w:rPr>
          <w:rFonts w:asciiTheme="minorHAnsi" w:hAnsiTheme="minorHAnsi" w:cstheme="minorHAnsi"/>
          <w:sz w:val="22"/>
          <w:szCs w:val="22"/>
        </w:rPr>
      </w:pPr>
      <w:r>
        <w:rPr>
          <w:rFonts w:asciiTheme="minorHAnsi" w:hAnsiTheme="minorHAnsi" w:cstheme="minorHAnsi"/>
          <w:sz w:val="22"/>
          <w:szCs w:val="22"/>
        </w:rPr>
        <w:t xml:space="preserve">The </w:t>
      </w:r>
      <w:r w:rsidR="00375DC8" w:rsidRPr="00A02583">
        <w:rPr>
          <w:rFonts w:asciiTheme="minorHAnsi" w:hAnsiTheme="minorHAnsi" w:cstheme="minorHAnsi"/>
          <w:sz w:val="22"/>
          <w:szCs w:val="22"/>
        </w:rPr>
        <w:t xml:space="preserve">ICOA and </w:t>
      </w:r>
      <w:r w:rsidR="00DC6CC2">
        <w:rPr>
          <w:rFonts w:asciiTheme="minorHAnsi" w:hAnsiTheme="minorHAnsi" w:cstheme="minorHAnsi"/>
          <w:sz w:val="22"/>
          <w:szCs w:val="22"/>
        </w:rPr>
        <w:t>The Idaho Foodbank</w:t>
      </w:r>
      <w:r w:rsidR="00D063AB" w:rsidRPr="00A02583">
        <w:rPr>
          <w:rFonts w:asciiTheme="minorHAnsi" w:hAnsiTheme="minorHAnsi" w:cstheme="minorHAnsi"/>
          <w:sz w:val="22"/>
          <w:szCs w:val="22"/>
        </w:rPr>
        <w:t xml:space="preserve"> will maintain a current property listing of CSFP equipment on hand. </w:t>
      </w:r>
    </w:p>
    <w:p w14:paraId="413E7E4A" w14:textId="77777777" w:rsidR="009C427B" w:rsidRPr="00F63717" w:rsidRDefault="009C427B" w:rsidP="00F63717">
      <w:pPr>
        <w:pStyle w:val="BodyText"/>
        <w:ind w:left="630" w:right="253" w:firstLine="0"/>
        <w:rPr>
          <w:rFonts w:asciiTheme="minorHAnsi" w:hAnsiTheme="minorHAnsi" w:cstheme="minorHAnsi"/>
          <w:sz w:val="22"/>
          <w:szCs w:val="22"/>
        </w:rPr>
      </w:pPr>
      <w:r w:rsidRPr="00F63717">
        <w:rPr>
          <w:rFonts w:asciiTheme="minorHAnsi" w:hAnsiTheme="minorHAnsi" w:cstheme="minorHAnsi"/>
          <w:sz w:val="22"/>
          <w:szCs w:val="22"/>
        </w:rPr>
        <w:t>The items will be described in a manner that is sufficient for identification purposes, including: (1) name and address of whoever has custody of the item, (2) acquisition date, (3) the cost, (4) whether the item was purchased new or used, (5) description of the equipment, (6) serial number or other ID number, (7) the source of funding for the equipment, (8) who holds the title, (9) percentage of Federal participation in the cost of the equipment, (10) use and condition, and (11) disposition data (if any) including the date of disposal and sale price of the equipment. [2 CFR 200.313(d)(1)]</w:t>
      </w:r>
    </w:p>
    <w:p w14:paraId="157FBAD9" w14:textId="77777777" w:rsidR="009C427B" w:rsidRPr="00A02583" w:rsidRDefault="009C427B" w:rsidP="00421F5F">
      <w:pPr>
        <w:ind w:left="648"/>
        <w:rPr>
          <w:rFonts w:asciiTheme="minorHAnsi" w:hAnsiTheme="minorHAnsi" w:cstheme="minorHAnsi"/>
          <w:sz w:val="22"/>
          <w:szCs w:val="22"/>
        </w:rPr>
      </w:pPr>
    </w:p>
    <w:p w14:paraId="602FC1C4" w14:textId="77777777" w:rsidR="00043557" w:rsidRPr="009F758D" w:rsidRDefault="00C95AE7" w:rsidP="009F758D">
      <w:pPr>
        <w:pStyle w:val="Heading1"/>
      </w:pPr>
      <w:bookmarkStart w:id="11" w:name="_Toc332200153"/>
      <w:bookmarkStart w:id="12" w:name="_Toc170804453"/>
      <w:r w:rsidRPr="00C95AE7">
        <w:t>Section II</w:t>
      </w:r>
      <w:r w:rsidR="008C5E22">
        <w:t xml:space="preserve">I: </w:t>
      </w:r>
      <w:r>
        <w:t>Responsibilities</w:t>
      </w:r>
      <w:bookmarkEnd w:id="11"/>
      <w:bookmarkEnd w:id="12"/>
    </w:p>
    <w:p w14:paraId="2329591E" w14:textId="77777777" w:rsidR="001C63F4" w:rsidRDefault="008A6576" w:rsidP="00B53963">
      <w:pPr>
        <w:pStyle w:val="Heading2"/>
        <w:numPr>
          <w:ilvl w:val="0"/>
          <w:numId w:val="9"/>
        </w:numPr>
        <w:spacing w:after="200"/>
      </w:pPr>
      <w:bookmarkStart w:id="13" w:name="_Toc332200154"/>
      <w:bookmarkStart w:id="14" w:name="_Toc170804454"/>
      <w:r>
        <w:t>ICOA Responsibilities</w:t>
      </w:r>
      <w:bookmarkEnd w:id="13"/>
      <w:bookmarkEnd w:id="14"/>
    </w:p>
    <w:p w14:paraId="044C905F" w14:textId="77777777" w:rsidR="006A23EA" w:rsidRPr="00E27E4F" w:rsidRDefault="00F66D7C" w:rsidP="00B53963">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A</w:t>
      </w:r>
      <w:r w:rsidR="00E3429D" w:rsidRPr="00E27E4F">
        <w:rPr>
          <w:rFonts w:asciiTheme="minorHAnsi" w:hAnsiTheme="minorHAnsi" w:cstheme="minorHAnsi"/>
          <w:sz w:val="22"/>
          <w:szCs w:val="22"/>
        </w:rPr>
        <w:t>dminister the program</w:t>
      </w:r>
      <w:r>
        <w:rPr>
          <w:rFonts w:asciiTheme="minorHAnsi" w:hAnsiTheme="minorHAnsi" w:cstheme="minorHAnsi"/>
          <w:sz w:val="22"/>
          <w:szCs w:val="22"/>
        </w:rPr>
        <w:t>.</w:t>
      </w:r>
    </w:p>
    <w:p w14:paraId="084B3008" w14:textId="77777777" w:rsidR="001C63F4" w:rsidRPr="00E27E4F" w:rsidRDefault="006317B0" w:rsidP="00B53963">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C</w:t>
      </w:r>
      <w:r w:rsidR="001C63F4" w:rsidRPr="00E27E4F">
        <w:rPr>
          <w:rFonts w:asciiTheme="minorHAnsi" w:hAnsiTheme="minorHAnsi" w:cstheme="minorHAnsi"/>
          <w:sz w:val="22"/>
          <w:szCs w:val="22"/>
        </w:rPr>
        <w:t>ommun</w:t>
      </w:r>
      <w:r w:rsidR="009714FA" w:rsidRPr="00E27E4F">
        <w:rPr>
          <w:rFonts w:asciiTheme="minorHAnsi" w:hAnsiTheme="minorHAnsi" w:cstheme="minorHAnsi"/>
          <w:sz w:val="22"/>
          <w:szCs w:val="22"/>
        </w:rPr>
        <w:t>icate</w:t>
      </w:r>
      <w:r w:rsidR="001C63F4" w:rsidRPr="00E27E4F">
        <w:rPr>
          <w:rFonts w:asciiTheme="minorHAnsi" w:hAnsiTheme="minorHAnsi" w:cstheme="minorHAnsi"/>
          <w:sz w:val="22"/>
          <w:szCs w:val="22"/>
        </w:rPr>
        <w:t xml:space="preserve"> with USDA</w:t>
      </w:r>
      <w:r w:rsidR="00F66D7C">
        <w:rPr>
          <w:rFonts w:asciiTheme="minorHAnsi" w:hAnsiTheme="minorHAnsi" w:cstheme="minorHAnsi"/>
          <w:sz w:val="22"/>
          <w:szCs w:val="22"/>
        </w:rPr>
        <w:t>.</w:t>
      </w:r>
    </w:p>
    <w:p w14:paraId="477E5A21" w14:textId="77777777" w:rsidR="001C63F4" w:rsidRPr="00E27E4F" w:rsidRDefault="00AB3147" w:rsidP="00B53963">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Meet State and F</w:t>
      </w:r>
      <w:r w:rsidR="0065045E">
        <w:rPr>
          <w:rFonts w:asciiTheme="minorHAnsi" w:hAnsiTheme="minorHAnsi" w:cstheme="minorHAnsi"/>
          <w:sz w:val="22"/>
          <w:szCs w:val="22"/>
        </w:rPr>
        <w:t>ederal financial</w:t>
      </w:r>
      <w:r w:rsidR="003A4565">
        <w:rPr>
          <w:rFonts w:asciiTheme="minorHAnsi" w:hAnsiTheme="minorHAnsi" w:cstheme="minorHAnsi"/>
          <w:sz w:val="22"/>
          <w:szCs w:val="22"/>
        </w:rPr>
        <w:t>,</w:t>
      </w:r>
      <w:r w:rsidR="0065045E">
        <w:rPr>
          <w:rFonts w:asciiTheme="minorHAnsi" w:hAnsiTheme="minorHAnsi" w:cstheme="minorHAnsi"/>
          <w:sz w:val="22"/>
          <w:szCs w:val="22"/>
        </w:rPr>
        <w:t xml:space="preserve"> </w:t>
      </w:r>
      <w:r w:rsidR="003A4565">
        <w:rPr>
          <w:rFonts w:asciiTheme="minorHAnsi" w:hAnsiTheme="minorHAnsi" w:cstheme="minorHAnsi"/>
          <w:sz w:val="22"/>
          <w:szCs w:val="22"/>
        </w:rPr>
        <w:t xml:space="preserve">program, </w:t>
      </w:r>
      <w:r w:rsidR="0065045E">
        <w:rPr>
          <w:rFonts w:asciiTheme="minorHAnsi" w:hAnsiTheme="minorHAnsi" w:cstheme="minorHAnsi"/>
          <w:sz w:val="22"/>
          <w:szCs w:val="22"/>
        </w:rPr>
        <w:t>management requirements</w:t>
      </w:r>
      <w:r w:rsidR="00F66D7C">
        <w:rPr>
          <w:rFonts w:asciiTheme="minorHAnsi" w:hAnsiTheme="minorHAnsi" w:cstheme="minorHAnsi"/>
          <w:sz w:val="22"/>
          <w:szCs w:val="22"/>
        </w:rPr>
        <w:t>.</w:t>
      </w:r>
    </w:p>
    <w:p w14:paraId="555478CE" w14:textId="77777777" w:rsidR="00931462" w:rsidRPr="00E27E4F" w:rsidRDefault="00D45B0D" w:rsidP="00B53963">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Develop</w:t>
      </w:r>
      <w:r w:rsidR="003A4565">
        <w:rPr>
          <w:rFonts w:asciiTheme="minorHAnsi" w:hAnsiTheme="minorHAnsi" w:cstheme="minorHAnsi"/>
          <w:sz w:val="22"/>
          <w:szCs w:val="22"/>
        </w:rPr>
        <w:t xml:space="preserve"> a CSFP review process</w:t>
      </w:r>
      <w:r w:rsidR="00931462" w:rsidRPr="00E27E4F">
        <w:rPr>
          <w:rFonts w:asciiTheme="minorHAnsi" w:hAnsiTheme="minorHAnsi" w:cstheme="minorHAnsi"/>
          <w:sz w:val="22"/>
          <w:szCs w:val="22"/>
        </w:rPr>
        <w:t xml:space="preserve"> that </w:t>
      </w:r>
      <w:r w:rsidR="004A7BB1">
        <w:rPr>
          <w:rFonts w:asciiTheme="minorHAnsi" w:hAnsiTheme="minorHAnsi" w:cstheme="minorHAnsi"/>
          <w:sz w:val="22"/>
          <w:szCs w:val="22"/>
        </w:rPr>
        <w:t xml:space="preserve">ensures that </w:t>
      </w:r>
      <w:r w:rsidR="00DC6CC2">
        <w:rPr>
          <w:rFonts w:asciiTheme="minorHAnsi" w:hAnsiTheme="minorHAnsi" w:cstheme="minorHAnsi"/>
          <w:sz w:val="22"/>
          <w:szCs w:val="22"/>
        </w:rPr>
        <w:t>The Idaho Foodbank</w:t>
      </w:r>
      <w:r>
        <w:rPr>
          <w:rFonts w:asciiTheme="minorHAnsi" w:hAnsiTheme="minorHAnsi" w:cstheme="minorHAnsi"/>
          <w:sz w:val="22"/>
          <w:szCs w:val="22"/>
        </w:rPr>
        <w:t xml:space="preserve"> and its</w:t>
      </w:r>
      <w:r w:rsidR="003A4565">
        <w:rPr>
          <w:rFonts w:asciiTheme="minorHAnsi" w:hAnsiTheme="minorHAnsi" w:cstheme="minorHAnsi"/>
          <w:sz w:val="22"/>
          <w:szCs w:val="22"/>
        </w:rPr>
        <w:t xml:space="preserve"> contractors</w:t>
      </w:r>
      <w:r w:rsidR="00931462" w:rsidRPr="00E27E4F">
        <w:rPr>
          <w:rFonts w:asciiTheme="minorHAnsi" w:hAnsiTheme="minorHAnsi" w:cstheme="minorHAnsi"/>
          <w:sz w:val="22"/>
          <w:szCs w:val="22"/>
        </w:rPr>
        <w:t xml:space="preserve"> </w:t>
      </w:r>
      <w:r w:rsidR="003A4565">
        <w:rPr>
          <w:rFonts w:asciiTheme="minorHAnsi" w:hAnsiTheme="minorHAnsi" w:cstheme="minorHAnsi"/>
          <w:sz w:val="22"/>
          <w:szCs w:val="22"/>
        </w:rPr>
        <w:t xml:space="preserve">comply with </w:t>
      </w:r>
      <w:r w:rsidR="00931462" w:rsidRPr="00E27E4F">
        <w:rPr>
          <w:rFonts w:asciiTheme="minorHAnsi" w:hAnsiTheme="minorHAnsi" w:cstheme="minorHAnsi"/>
          <w:sz w:val="22"/>
          <w:szCs w:val="22"/>
        </w:rPr>
        <w:t>requirements</w:t>
      </w:r>
      <w:r w:rsidR="00F66D7C">
        <w:rPr>
          <w:rFonts w:asciiTheme="minorHAnsi" w:hAnsiTheme="minorHAnsi" w:cstheme="minorHAnsi"/>
          <w:sz w:val="22"/>
          <w:szCs w:val="22"/>
        </w:rPr>
        <w:t>.</w:t>
      </w:r>
    </w:p>
    <w:p w14:paraId="24AB685B" w14:textId="77777777" w:rsidR="00EA22FA" w:rsidRPr="00E27E4F" w:rsidRDefault="00D45B0D" w:rsidP="00B53963">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E</w:t>
      </w:r>
      <w:r w:rsidRPr="00D45B0D">
        <w:rPr>
          <w:rFonts w:asciiTheme="minorHAnsi" w:hAnsiTheme="minorHAnsi" w:cstheme="minorHAnsi"/>
          <w:sz w:val="22"/>
          <w:szCs w:val="22"/>
        </w:rPr>
        <w:t>stablish a management review system to ensure that local agencies, sub</w:t>
      </w:r>
      <w:r>
        <w:rPr>
          <w:rFonts w:asciiTheme="minorHAnsi" w:hAnsiTheme="minorHAnsi" w:cstheme="minorHAnsi"/>
          <w:sz w:val="22"/>
          <w:szCs w:val="22"/>
        </w:rPr>
        <w:t>-</w:t>
      </w:r>
      <w:r w:rsidRPr="00D45B0D">
        <w:rPr>
          <w:rFonts w:asciiTheme="minorHAnsi" w:hAnsiTheme="minorHAnsi" w:cstheme="minorHAnsi"/>
          <w:sz w:val="22"/>
          <w:szCs w:val="22"/>
        </w:rPr>
        <w:t xml:space="preserve">distributing agencies, and other agencies </w:t>
      </w:r>
      <w:proofErr w:type="gramStart"/>
      <w:r w:rsidRPr="00D45B0D">
        <w:rPr>
          <w:rFonts w:asciiTheme="minorHAnsi" w:hAnsiTheme="minorHAnsi" w:cstheme="minorHAnsi"/>
          <w:sz w:val="22"/>
          <w:szCs w:val="22"/>
        </w:rPr>
        <w:t>conducting</w:t>
      </w:r>
      <w:proofErr w:type="gramEnd"/>
      <w:r w:rsidRPr="00D45B0D">
        <w:rPr>
          <w:rFonts w:asciiTheme="minorHAnsi" w:hAnsiTheme="minorHAnsi" w:cstheme="minorHAnsi"/>
          <w:sz w:val="22"/>
          <w:szCs w:val="22"/>
        </w:rPr>
        <w:t xml:space="preserve"> program activities meet prog</w:t>
      </w:r>
      <w:r>
        <w:rPr>
          <w:rFonts w:asciiTheme="minorHAnsi" w:hAnsiTheme="minorHAnsi" w:cstheme="minorHAnsi"/>
          <w:sz w:val="22"/>
          <w:szCs w:val="22"/>
        </w:rPr>
        <w:t>ram</w:t>
      </w:r>
      <w:r w:rsidR="00FC2461">
        <w:rPr>
          <w:rFonts w:asciiTheme="minorHAnsi" w:hAnsiTheme="minorHAnsi" w:cstheme="minorHAnsi"/>
          <w:sz w:val="22"/>
          <w:szCs w:val="22"/>
        </w:rPr>
        <w:t xml:space="preserve"> requirements and objectives.</w:t>
      </w:r>
    </w:p>
    <w:p w14:paraId="5ECF25A7" w14:textId="77777777" w:rsidR="00796E27" w:rsidRPr="00E27E4F" w:rsidRDefault="00F66D7C" w:rsidP="00B53963">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P</w:t>
      </w:r>
      <w:r w:rsidR="009714FA" w:rsidRPr="00E27E4F">
        <w:rPr>
          <w:rFonts w:asciiTheme="minorHAnsi" w:hAnsiTheme="minorHAnsi" w:cstheme="minorHAnsi"/>
          <w:sz w:val="22"/>
          <w:szCs w:val="22"/>
        </w:rPr>
        <w:t>rovide</w:t>
      </w:r>
      <w:r w:rsidR="00274098">
        <w:rPr>
          <w:rFonts w:asciiTheme="minorHAnsi" w:hAnsiTheme="minorHAnsi" w:cstheme="minorHAnsi"/>
          <w:sz w:val="22"/>
          <w:szCs w:val="22"/>
        </w:rPr>
        <w:t xml:space="preserve"> technical program</w:t>
      </w:r>
      <w:r w:rsidR="00796E27" w:rsidRPr="00E27E4F">
        <w:rPr>
          <w:rFonts w:asciiTheme="minorHAnsi" w:hAnsiTheme="minorHAnsi" w:cstheme="minorHAnsi"/>
          <w:sz w:val="22"/>
          <w:szCs w:val="22"/>
        </w:rPr>
        <w:t xml:space="preserve"> guidance to</w:t>
      </w:r>
      <w:r w:rsidR="00274098">
        <w:rPr>
          <w:rFonts w:asciiTheme="minorHAnsi" w:hAnsiTheme="minorHAnsi" w:cstheme="minorHAnsi"/>
          <w:sz w:val="22"/>
          <w:szCs w:val="22"/>
        </w:rPr>
        <w:t xml:space="preserve"> </w:t>
      </w:r>
      <w:r w:rsidR="00DC6CC2">
        <w:rPr>
          <w:rFonts w:asciiTheme="minorHAnsi" w:hAnsiTheme="minorHAnsi" w:cstheme="minorHAnsi"/>
          <w:sz w:val="22"/>
          <w:szCs w:val="22"/>
        </w:rPr>
        <w:t>The Idaho Foodbank</w:t>
      </w:r>
      <w:r>
        <w:rPr>
          <w:rFonts w:asciiTheme="minorHAnsi" w:hAnsiTheme="minorHAnsi" w:cstheme="minorHAnsi"/>
          <w:sz w:val="22"/>
          <w:szCs w:val="22"/>
        </w:rPr>
        <w:t>.</w:t>
      </w:r>
    </w:p>
    <w:p w14:paraId="4BE45328" w14:textId="77777777" w:rsidR="0042799B" w:rsidRDefault="00100A10" w:rsidP="00B53963">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Provide FNS</w:t>
      </w:r>
      <w:r w:rsidR="004A7E04">
        <w:rPr>
          <w:rFonts w:asciiTheme="minorHAnsi" w:hAnsiTheme="minorHAnsi" w:cstheme="minorHAnsi"/>
          <w:sz w:val="22"/>
          <w:szCs w:val="22"/>
        </w:rPr>
        <w:t xml:space="preserve"> with </w:t>
      </w:r>
      <w:proofErr w:type="gramStart"/>
      <w:r w:rsidR="004A7E04">
        <w:rPr>
          <w:rFonts w:asciiTheme="minorHAnsi" w:hAnsiTheme="minorHAnsi" w:cstheme="minorHAnsi"/>
          <w:sz w:val="22"/>
          <w:szCs w:val="22"/>
        </w:rPr>
        <w:t>following</w:t>
      </w:r>
      <w:proofErr w:type="gramEnd"/>
      <w:r w:rsidR="004A7E04">
        <w:rPr>
          <w:rFonts w:asciiTheme="minorHAnsi" w:hAnsiTheme="minorHAnsi" w:cstheme="minorHAnsi"/>
          <w:sz w:val="22"/>
          <w:szCs w:val="22"/>
        </w:rPr>
        <w:t xml:space="preserve"> reports:</w:t>
      </w:r>
    </w:p>
    <w:p w14:paraId="1156F70E" w14:textId="77777777" w:rsidR="004A7E04" w:rsidRDefault="00BD751B" w:rsidP="00B53963">
      <w:pPr>
        <w:pStyle w:val="ListParagraph"/>
        <w:numPr>
          <w:ilvl w:val="1"/>
          <w:numId w:val="2"/>
        </w:numPr>
        <w:rPr>
          <w:rFonts w:asciiTheme="minorHAnsi" w:hAnsiTheme="minorHAnsi" w:cstheme="minorHAnsi"/>
          <w:sz w:val="22"/>
          <w:szCs w:val="22"/>
        </w:rPr>
      </w:pPr>
      <w:r>
        <w:rPr>
          <w:rFonts w:asciiTheme="minorHAnsi" w:hAnsiTheme="minorHAnsi" w:cstheme="minorHAnsi"/>
          <w:sz w:val="22"/>
          <w:szCs w:val="22"/>
        </w:rPr>
        <w:t>SF-425</w:t>
      </w:r>
      <w:r w:rsidR="00103446">
        <w:rPr>
          <w:rFonts w:asciiTheme="minorHAnsi" w:hAnsiTheme="minorHAnsi" w:cstheme="minorHAnsi"/>
          <w:sz w:val="22"/>
          <w:szCs w:val="22"/>
        </w:rPr>
        <w:t>, F</w:t>
      </w:r>
      <w:r w:rsidR="004A7E04">
        <w:rPr>
          <w:rFonts w:asciiTheme="minorHAnsi" w:hAnsiTheme="minorHAnsi" w:cstheme="minorHAnsi"/>
          <w:sz w:val="22"/>
          <w:szCs w:val="22"/>
        </w:rPr>
        <w:t>inancial Status Report</w:t>
      </w:r>
      <w:r w:rsidR="00F10476">
        <w:rPr>
          <w:rFonts w:asciiTheme="minorHAnsi" w:hAnsiTheme="minorHAnsi" w:cstheme="minorHAnsi"/>
          <w:sz w:val="22"/>
          <w:szCs w:val="22"/>
        </w:rPr>
        <w:t>.</w:t>
      </w:r>
      <w:r w:rsidR="004A7E04">
        <w:rPr>
          <w:rFonts w:asciiTheme="minorHAnsi" w:hAnsiTheme="minorHAnsi" w:cstheme="minorHAnsi"/>
          <w:sz w:val="22"/>
          <w:szCs w:val="22"/>
        </w:rPr>
        <w:t xml:space="preserve"> </w:t>
      </w:r>
    </w:p>
    <w:p w14:paraId="50509F8A" w14:textId="77777777" w:rsidR="00135BAF" w:rsidRDefault="00BD751B" w:rsidP="00B53963">
      <w:pPr>
        <w:pStyle w:val="ListParagraph"/>
        <w:numPr>
          <w:ilvl w:val="1"/>
          <w:numId w:val="2"/>
        </w:numPr>
        <w:rPr>
          <w:rFonts w:asciiTheme="minorHAnsi" w:hAnsiTheme="minorHAnsi" w:cstheme="minorHAnsi"/>
          <w:sz w:val="22"/>
          <w:szCs w:val="22"/>
        </w:rPr>
      </w:pPr>
      <w:r>
        <w:rPr>
          <w:rFonts w:asciiTheme="minorHAnsi" w:hAnsiTheme="minorHAnsi" w:cstheme="minorHAnsi"/>
          <w:sz w:val="22"/>
          <w:szCs w:val="22"/>
        </w:rPr>
        <w:t>FNS-191, Racial/Ethnic Group Participation.</w:t>
      </w:r>
    </w:p>
    <w:p w14:paraId="4005479A" w14:textId="77777777" w:rsidR="004A7E04" w:rsidRDefault="00103446" w:rsidP="00B53963">
      <w:pPr>
        <w:pStyle w:val="ListParagraph"/>
        <w:numPr>
          <w:ilvl w:val="1"/>
          <w:numId w:val="2"/>
        </w:numPr>
        <w:rPr>
          <w:rFonts w:asciiTheme="minorHAnsi" w:hAnsiTheme="minorHAnsi" w:cstheme="minorHAnsi"/>
          <w:sz w:val="22"/>
          <w:szCs w:val="22"/>
        </w:rPr>
      </w:pPr>
      <w:r>
        <w:rPr>
          <w:rFonts w:asciiTheme="minorHAnsi" w:hAnsiTheme="minorHAnsi" w:cstheme="minorHAnsi"/>
          <w:sz w:val="22"/>
          <w:szCs w:val="22"/>
        </w:rPr>
        <w:t>FNS-153, monthly report</w:t>
      </w:r>
      <w:r w:rsidR="00A46EC6">
        <w:rPr>
          <w:rFonts w:asciiTheme="minorHAnsi" w:hAnsiTheme="minorHAnsi" w:cstheme="minorHAnsi"/>
          <w:sz w:val="22"/>
          <w:szCs w:val="22"/>
        </w:rPr>
        <w:t xml:space="preserve"> with </w:t>
      </w:r>
      <w:proofErr w:type="gramStart"/>
      <w:r w:rsidR="00A46EC6">
        <w:rPr>
          <w:rFonts w:asciiTheme="minorHAnsi" w:hAnsiTheme="minorHAnsi" w:cstheme="minorHAnsi"/>
          <w:sz w:val="22"/>
          <w:szCs w:val="22"/>
        </w:rPr>
        <w:t>following</w:t>
      </w:r>
      <w:proofErr w:type="gramEnd"/>
      <w:r w:rsidR="00A46EC6">
        <w:rPr>
          <w:rFonts w:asciiTheme="minorHAnsi" w:hAnsiTheme="minorHAnsi" w:cstheme="minorHAnsi"/>
          <w:sz w:val="22"/>
          <w:szCs w:val="22"/>
        </w:rPr>
        <w:t xml:space="preserve"> information:</w:t>
      </w:r>
    </w:p>
    <w:p w14:paraId="2598A9F3" w14:textId="77777777" w:rsidR="00103446" w:rsidRDefault="002C3761" w:rsidP="00B53963">
      <w:pPr>
        <w:pStyle w:val="ListParagraph"/>
        <w:numPr>
          <w:ilvl w:val="5"/>
          <w:numId w:val="7"/>
        </w:numPr>
        <w:rPr>
          <w:rFonts w:asciiTheme="minorHAnsi" w:hAnsiTheme="minorHAnsi" w:cstheme="minorHAnsi"/>
          <w:sz w:val="22"/>
          <w:szCs w:val="22"/>
        </w:rPr>
      </w:pPr>
      <w:r>
        <w:rPr>
          <w:rFonts w:asciiTheme="minorHAnsi" w:hAnsiTheme="minorHAnsi" w:cstheme="minorHAnsi"/>
          <w:sz w:val="22"/>
          <w:szCs w:val="22"/>
        </w:rPr>
        <w:t>Number of program p</w:t>
      </w:r>
      <w:r w:rsidR="00A46EC6">
        <w:rPr>
          <w:rFonts w:asciiTheme="minorHAnsi" w:hAnsiTheme="minorHAnsi" w:cstheme="minorHAnsi"/>
          <w:sz w:val="22"/>
          <w:szCs w:val="22"/>
        </w:rPr>
        <w:t>articipants</w:t>
      </w:r>
      <w:r w:rsidR="00F10476">
        <w:rPr>
          <w:rFonts w:asciiTheme="minorHAnsi" w:hAnsiTheme="minorHAnsi" w:cstheme="minorHAnsi"/>
          <w:sz w:val="22"/>
          <w:szCs w:val="22"/>
        </w:rPr>
        <w:t>.</w:t>
      </w:r>
    </w:p>
    <w:p w14:paraId="6CBCA24C" w14:textId="3EB84E0F" w:rsidR="00A46EC6" w:rsidRDefault="00A46EC6" w:rsidP="00B53963">
      <w:pPr>
        <w:pStyle w:val="ListParagraph"/>
        <w:numPr>
          <w:ilvl w:val="5"/>
          <w:numId w:val="7"/>
        </w:numPr>
        <w:rPr>
          <w:rFonts w:asciiTheme="minorHAnsi" w:hAnsiTheme="minorHAnsi" w:cstheme="minorHAnsi"/>
          <w:sz w:val="22"/>
          <w:szCs w:val="22"/>
        </w:rPr>
      </w:pPr>
      <w:r>
        <w:rPr>
          <w:rFonts w:asciiTheme="minorHAnsi" w:hAnsiTheme="minorHAnsi" w:cstheme="minorHAnsi"/>
          <w:sz w:val="22"/>
          <w:szCs w:val="22"/>
        </w:rPr>
        <w:lastRenderedPageBreak/>
        <w:t xml:space="preserve">Receipt and distribution of </w:t>
      </w:r>
      <w:r w:rsidR="00755D1B">
        <w:rPr>
          <w:rFonts w:asciiTheme="minorHAnsi" w:hAnsiTheme="minorHAnsi" w:cstheme="minorHAnsi"/>
          <w:sz w:val="22"/>
          <w:szCs w:val="22"/>
        </w:rPr>
        <w:t>USDA Foods</w:t>
      </w:r>
      <w:r w:rsidR="00F10476">
        <w:rPr>
          <w:rFonts w:asciiTheme="minorHAnsi" w:hAnsiTheme="minorHAnsi" w:cstheme="minorHAnsi"/>
          <w:sz w:val="22"/>
          <w:szCs w:val="22"/>
        </w:rPr>
        <w:t>.</w:t>
      </w:r>
    </w:p>
    <w:p w14:paraId="1BAB2157" w14:textId="77777777" w:rsidR="00A46EC6" w:rsidRDefault="00A46EC6" w:rsidP="00B53963">
      <w:pPr>
        <w:pStyle w:val="ListParagraph"/>
        <w:numPr>
          <w:ilvl w:val="5"/>
          <w:numId w:val="7"/>
        </w:numPr>
        <w:rPr>
          <w:rFonts w:asciiTheme="minorHAnsi" w:hAnsiTheme="minorHAnsi" w:cstheme="minorHAnsi"/>
          <w:sz w:val="22"/>
          <w:szCs w:val="22"/>
        </w:rPr>
      </w:pPr>
      <w:r>
        <w:rPr>
          <w:rFonts w:asciiTheme="minorHAnsi" w:hAnsiTheme="minorHAnsi" w:cstheme="minorHAnsi"/>
          <w:sz w:val="22"/>
          <w:szCs w:val="22"/>
        </w:rPr>
        <w:t>Ending inventories</w:t>
      </w:r>
      <w:r w:rsidR="00F10476">
        <w:rPr>
          <w:rFonts w:asciiTheme="minorHAnsi" w:hAnsiTheme="minorHAnsi" w:cstheme="minorHAnsi"/>
          <w:sz w:val="22"/>
          <w:szCs w:val="22"/>
        </w:rPr>
        <w:t>.</w:t>
      </w:r>
    </w:p>
    <w:p w14:paraId="0F2AD775" w14:textId="77777777" w:rsidR="003E5E24" w:rsidRDefault="00902F63" w:rsidP="00B53963">
      <w:pPr>
        <w:pStyle w:val="ListParagraph"/>
        <w:numPr>
          <w:ilvl w:val="5"/>
          <w:numId w:val="7"/>
        </w:numPr>
        <w:rPr>
          <w:rFonts w:asciiTheme="minorHAnsi" w:hAnsiTheme="minorHAnsi" w:cstheme="minorHAnsi"/>
          <w:sz w:val="22"/>
          <w:szCs w:val="22"/>
        </w:rPr>
      </w:pPr>
      <w:r>
        <w:rPr>
          <w:rFonts w:asciiTheme="minorHAnsi" w:hAnsiTheme="minorHAnsi" w:cstheme="minorHAnsi"/>
          <w:sz w:val="22"/>
          <w:szCs w:val="22"/>
        </w:rPr>
        <w:t>Quarterly cumulative</w:t>
      </w:r>
      <w:r w:rsidR="003E5E24">
        <w:rPr>
          <w:rFonts w:asciiTheme="minorHAnsi" w:hAnsiTheme="minorHAnsi" w:cstheme="minorHAnsi"/>
          <w:sz w:val="22"/>
          <w:szCs w:val="22"/>
        </w:rPr>
        <w:t xml:space="preserve"> amount of administrative funds expended and obligated and the amount remaining unobligated</w:t>
      </w:r>
      <w:r w:rsidR="00F10476">
        <w:rPr>
          <w:rFonts w:asciiTheme="minorHAnsi" w:hAnsiTheme="minorHAnsi" w:cstheme="minorHAnsi"/>
          <w:sz w:val="22"/>
          <w:szCs w:val="22"/>
        </w:rPr>
        <w:t>.</w:t>
      </w:r>
    </w:p>
    <w:p w14:paraId="7998569A" w14:textId="77777777" w:rsidR="00274098" w:rsidRPr="00274098" w:rsidRDefault="00274098" w:rsidP="00B53963">
      <w:pPr>
        <w:pStyle w:val="ListParagraph"/>
        <w:numPr>
          <w:ilvl w:val="0"/>
          <w:numId w:val="2"/>
        </w:numPr>
        <w:rPr>
          <w:rFonts w:asciiTheme="minorHAnsi" w:hAnsiTheme="minorHAnsi" w:cstheme="minorHAnsi"/>
          <w:sz w:val="22"/>
          <w:szCs w:val="22"/>
        </w:rPr>
      </w:pPr>
      <w:r w:rsidRPr="00274098">
        <w:rPr>
          <w:rFonts w:asciiTheme="minorHAnsi" w:hAnsiTheme="minorHAnsi" w:cstheme="minorHAnsi"/>
          <w:sz w:val="22"/>
          <w:szCs w:val="22"/>
        </w:rPr>
        <w:t>Ensure compliance with federal audit requirements.</w:t>
      </w:r>
    </w:p>
    <w:p w14:paraId="643F4D80" w14:textId="77777777" w:rsidR="009F1AE9" w:rsidRDefault="00AB05C9" w:rsidP="00B53963">
      <w:pPr>
        <w:pStyle w:val="Heading2"/>
        <w:numPr>
          <w:ilvl w:val="0"/>
          <w:numId w:val="9"/>
        </w:numPr>
        <w:spacing w:after="200"/>
      </w:pPr>
      <w:bookmarkStart w:id="15" w:name="_Toc332200155"/>
      <w:bookmarkStart w:id="16" w:name="_Toc170804455"/>
      <w:r w:rsidRPr="006D5A82">
        <w:t>Idaho</w:t>
      </w:r>
      <w:r w:rsidR="00614603">
        <w:t xml:space="preserve"> Foodb</w:t>
      </w:r>
      <w:r w:rsidR="00833A3C" w:rsidRPr="006D5A82">
        <w:t xml:space="preserve">ank </w:t>
      </w:r>
      <w:r w:rsidR="008A6576" w:rsidRPr="006D5A82">
        <w:t>Responsibilities</w:t>
      </w:r>
      <w:bookmarkEnd w:id="15"/>
      <w:bookmarkEnd w:id="16"/>
    </w:p>
    <w:p w14:paraId="6B8D1591" w14:textId="77777777" w:rsidR="001F33DE" w:rsidRPr="00D57C83" w:rsidRDefault="00033842" w:rsidP="00B53963">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Order</w:t>
      </w:r>
      <w:r w:rsidR="001F33DE" w:rsidRPr="00D57C83">
        <w:rPr>
          <w:rFonts w:asciiTheme="minorHAnsi" w:hAnsiTheme="minorHAnsi" w:cstheme="minorHAnsi"/>
          <w:sz w:val="22"/>
          <w:szCs w:val="22"/>
        </w:rPr>
        <w:t xml:space="preserve"> adequate quantities and varieties of USDA </w:t>
      </w:r>
      <w:r w:rsidR="00AC4195">
        <w:rPr>
          <w:rFonts w:asciiTheme="minorHAnsi" w:hAnsiTheme="minorHAnsi" w:cstheme="minorHAnsi"/>
          <w:sz w:val="22"/>
          <w:szCs w:val="22"/>
        </w:rPr>
        <w:t xml:space="preserve">Foods </w:t>
      </w:r>
      <w:r w:rsidR="001F33DE" w:rsidRPr="00D57C83">
        <w:rPr>
          <w:rFonts w:asciiTheme="minorHAnsi" w:hAnsiTheme="minorHAnsi" w:cstheme="minorHAnsi"/>
          <w:sz w:val="22"/>
          <w:szCs w:val="22"/>
        </w:rPr>
        <w:t xml:space="preserve">for use in CSFP. </w:t>
      </w:r>
    </w:p>
    <w:p w14:paraId="1E81555D" w14:textId="77777777" w:rsidR="00331011" w:rsidRPr="00D57C83" w:rsidRDefault="007F67DD" w:rsidP="00B53963">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Identify distribution sites that best serve CSFP eligible participants.</w:t>
      </w:r>
    </w:p>
    <w:p w14:paraId="62B483A9" w14:textId="561D4D86" w:rsidR="006B0A25" w:rsidRDefault="0068600A" w:rsidP="00B53963">
      <w:pPr>
        <w:pStyle w:val="ListParagraph"/>
        <w:numPr>
          <w:ilvl w:val="0"/>
          <w:numId w:val="6"/>
        </w:numPr>
        <w:rPr>
          <w:rFonts w:asciiTheme="minorHAnsi" w:hAnsiTheme="minorHAnsi" w:cstheme="minorHAnsi"/>
          <w:sz w:val="22"/>
          <w:szCs w:val="22"/>
        </w:rPr>
      </w:pPr>
      <w:r w:rsidRPr="006B0A25">
        <w:rPr>
          <w:rFonts w:asciiTheme="minorHAnsi" w:hAnsiTheme="minorHAnsi" w:cstheme="minorHAnsi"/>
          <w:sz w:val="22"/>
          <w:szCs w:val="22"/>
        </w:rPr>
        <w:t>Provide</w:t>
      </w:r>
      <w:r w:rsidR="006B0A25" w:rsidRPr="006B0A25">
        <w:t xml:space="preserve"> </w:t>
      </w:r>
      <w:r w:rsidR="006B0A25">
        <w:rPr>
          <w:rFonts w:asciiTheme="minorHAnsi" w:hAnsiTheme="minorHAnsi" w:cstheme="minorHAnsi"/>
          <w:sz w:val="22"/>
          <w:szCs w:val="22"/>
        </w:rPr>
        <w:t>shipping</w:t>
      </w:r>
      <w:r w:rsidR="006B0A25" w:rsidRPr="006B0A25">
        <w:rPr>
          <w:rFonts w:asciiTheme="minorHAnsi" w:hAnsiTheme="minorHAnsi" w:cstheme="minorHAnsi"/>
          <w:sz w:val="22"/>
          <w:szCs w:val="22"/>
        </w:rPr>
        <w:t>, transportation</w:t>
      </w:r>
      <w:r w:rsidR="006B0A25">
        <w:rPr>
          <w:rFonts w:asciiTheme="minorHAnsi" w:hAnsiTheme="minorHAnsi" w:cstheme="minorHAnsi"/>
          <w:sz w:val="22"/>
          <w:szCs w:val="22"/>
        </w:rPr>
        <w:t xml:space="preserve">, </w:t>
      </w:r>
      <w:r w:rsidR="00787380">
        <w:rPr>
          <w:rFonts w:asciiTheme="minorHAnsi" w:hAnsiTheme="minorHAnsi" w:cstheme="minorHAnsi"/>
          <w:sz w:val="22"/>
          <w:szCs w:val="22"/>
        </w:rPr>
        <w:t>storage,</w:t>
      </w:r>
      <w:r w:rsidR="006B0A25">
        <w:rPr>
          <w:rFonts w:asciiTheme="minorHAnsi" w:hAnsiTheme="minorHAnsi" w:cstheme="minorHAnsi"/>
          <w:sz w:val="22"/>
          <w:szCs w:val="22"/>
        </w:rPr>
        <w:t xml:space="preserve"> </w:t>
      </w:r>
      <w:r w:rsidR="006B0A25" w:rsidRPr="006B0A25">
        <w:rPr>
          <w:rFonts w:asciiTheme="minorHAnsi" w:hAnsiTheme="minorHAnsi" w:cstheme="minorHAnsi"/>
          <w:sz w:val="22"/>
          <w:szCs w:val="22"/>
        </w:rPr>
        <w:t>and food distribution</w:t>
      </w:r>
      <w:r w:rsidR="006B0A25">
        <w:rPr>
          <w:rFonts w:asciiTheme="minorHAnsi" w:hAnsiTheme="minorHAnsi" w:cstheme="minorHAnsi"/>
          <w:sz w:val="22"/>
          <w:szCs w:val="22"/>
        </w:rPr>
        <w:t xml:space="preserve"> costs.</w:t>
      </w:r>
    </w:p>
    <w:p w14:paraId="422BD10C" w14:textId="0ACC5A17" w:rsidR="0046239C" w:rsidRPr="0046239C" w:rsidRDefault="0046239C" w:rsidP="00B53963">
      <w:pPr>
        <w:pStyle w:val="ListParagraph"/>
        <w:numPr>
          <w:ilvl w:val="0"/>
          <w:numId w:val="6"/>
        </w:numPr>
        <w:rPr>
          <w:rFonts w:asciiTheme="minorHAnsi" w:hAnsiTheme="minorHAnsi" w:cstheme="minorHAnsi"/>
          <w:sz w:val="22"/>
          <w:szCs w:val="22"/>
        </w:rPr>
      </w:pPr>
      <w:r w:rsidRPr="0046239C">
        <w:rPr>
          <w:rFonts w:asciiTheme="minorHAnsi" w:hAnsiTheme="minorHAnsi" w:cstheme="minorHAnsi"/>
          <w:sz w:val="22"/>
          <w:szCs w:val="22"/>
        </w:rPr>
        <w:t xml:space="preserve">Maintain </w:t>
      </w:r>
      <w:r w:rsidR="00755D1B">
        <w:rPr>
          <w:rFonts w:asciiTheme="minorHAnsi" w:hAnsiTheme="minorHAnsi" w:cstheme="minorHAnsi"/>
          <w:sz w:val="22"/>
          <w:szCs w:val="22"/>
        </w:rPr>
        <w:t>USDA Food</w:t>
      </w:r>
      <w:r w:rsidRPr="0046239C">
        <w:rPr>
          <w:rFonts w:asciiTheme="minorHAnsi" w:hAnsiTheme="minorHAnsi" w:cstheme="minorHAnsi"/>
          <w:sz w:val="22"/>
          <w:szCs w:val="22"/>
        </w:rPr>
        <w:t xml:space="preserve"> warehouse.</w:t>
      </w:r>
    </w:p>
    <w:p w14:paraId="25FF8D5B" w14:textId="5652A232" w:rsidR="0046239C" w:rsidRPr="0046239C" w:rsidRDefault="006B0A25" w:rsidP="00B53963">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Deliver</w:t>
      </w:r>
      <w:r w:rsidR="001D214D" w:rsidRPr="006B0A25">
        <w:rPr>
          <w:rFonts w:asciiTheme="minorHAnsi" w:hAnsiTheme="minorHAnsi" w:cstheme="minorHAnsi"/>
          <w:sz w:val="22"/>
          <w:szCs w:val="22"/>
        </w:rPr>
        <w:t xml:space="preserve"> </w:t>
      </w:r>
      <w:r w:rsidR="00817EE3">
        <w:rPr>
          <w:rFonts w:asciiTheme="minorHAnsi" w:hAnsiTheme="minorHAnsi" w:cstheme="minorHAnsi"/>
          <w:sz w:val="22"/>
          <w:szCs w:val="22"/>
        </w:rPr>
        <w:t xml:space="preserve">pre-packaged </w:t>
      </w:r>
      <w:r w:rsidR="00755D1B">
        <w:rPr>
          <w:rFonts w:asciiTheme="minorHAnsi" w:hAnsiTheme="minorHAnsi" w:cstheme="minorHAnsi"/>
          <w:sz w:val="22"/>
          <w:szCs w:val="22"/>
        </w:rPr>
        <w:t>USDA Food</w:t>
      </w:r>
      <w:r w:rsidR="001D214D" w:rsidRPr="006B0A25">
        <w:rPr>
          <w:rFonts w:asciiTheme="minorHAnsi" w:hAnsiTheme="minorHAnsi" w:cstheme="minorHAnsi"/>
          <w:sz w:val="22"/>
          <w:szCs w:val="22"/>
        </w:rPr>
        <w:t xml:space="preserve"> </w:t>
      </w:r>
      <w:proofErr w:type="spellStart"/>
      <w:r w:rsidR="001D214D" w:rsidRPr="006B0A25">
        <w:rPr>
          <w:rFonts w:asciiTheme="minorHAnsi" w:hAnsiTheme="minorHAnsi" w:cstheme="minorHAnsi"/>
          <w:sz w:val="22"/>
          <w:szCs w:val="22"/>
        </w:rPr>
        <w:t>food</w:t>
      </w:r>
      <w:proofErr w:type="spellEnd"/>
      <w:r w:rsidR="00331011" w:rsidRPr="006B0A25">
        <w:rPr>
          <w:rFonts w:asciiTheme="minorHAnsi" w:hAnsiTheme="minorHAnsi" w:cstheme="minorHAnsi"/>
          <w:sz w:val="22"/>
          <w:szCs w:val="22"/>
        </w:rPr>
        <w:t xml:space="preserve"> and nutritional materials </w:t>
      </w:r>
      <w:r>
        <w:rPr>
          <w:rFonts w:asciiTheme="minorHAnsi" w:hAnsiTheme="minorHAnsi" w:cstheme="minorHAnsi"/>
          <w:sz w:val="22"/>
          <w:szCs w:val="22"/>
        </w:rPr>
        <w:t>to eligible participants</w:t>
      </w:r>
      <w:r w:rsidR="00331011" w:rsidRPr="006B0A25">
        <w:rPr>
          <w:rFonts w:asciiTheme="minorHAnsi" w:hAnsiTheme="minorHAnsi" w:cstheme="minorHAnsi"/>
          <w:sz w:val="22"/>
          <w:szCs w:val="22"/>
        </w:rPr>
        <w:t>.</w:t>
      </w:r>
    </w:p>
    <w:p w14:paraId="57DEA749" w14:textId="77777777" w:rsidR="0003027A" w:rsidRPr="00D57C83" w:rsidRDefault="00155E33" w:rsidP="00B53963">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Develop a CSFP approval process that includes, but is not limited to the following:</w:t>
      </w:r>
    </w:p>
    <w:p w14:paraId="13C48373" w14:textId="77777777" w:rsidR="00167582" w:rsidRPr="00D57C83" w:rsidRDefault="004A4D77" w:rsidP="00B53963">
      <w:pPr>
        <w:pStyle w:val="ListParagraph"/>
        <w:numPr>
          <w:ilvl w:val="1"/>
          <w:numId w:val="6"/>
        </w:numPr>
        <w:rPr>
          <w:rFonts w:asciiTheme="minorHAnsi" w:hAnsiTheme="minorHAnsi" w:cstheme="minorHAnsi"/>
          <w:sz w:val="22"/>
          <w:szCs w:val="22"/>
        </w:rPr>
      </w:pPr>
      <w:r>
        <w:rPr>
          <w:rFonts w:asciiTheme="minorHAnsi" w:hAnsiTheme="minorHAnsi" w:cstheme="minorHAnsi"/>
          <w:sz w:val="22"/>
          <w:szCs w:val="22"/>
        </w:rPr>
        <w:t>Is a s</w:t>
      </w:r>
      <w:r w:rsidR="002C3761">
        <w:rPr>
          <w:rFonts w:asciiTheme="minorHAnsi" w:hAnsiTheme="minorHAnsi" w:cstheme="minorHAnsi"/>
          <w:sz w:val="22"/>
          <w:szCs w:val="22"/>
        </w:rPr>
        <w:t>enior</w:t>
      </w:r>
      <w:r w:rsidR="00155E33">
        <w:rPr>
          <w:rFonts w:asciiTheme="minorHAnsi" w:hAnsiTheme="minorHAnsi" w:cstheme="minorHAnsi"/>
          <w:sz w:val="22"/>
          <w:szCs w:val="22"/>
        </w:rPr>
        <w:t xml:space="preserve"> 60 years or older.</w:t>
      </w:r>
    </w:p>
    <w:p w14:paraId="74F383C7" w14:textId="77777777" w:rsidR="00167582" w:rsidRPr="00D57C83" w:rsidRDefault="004A4D77" w:rsidP="00B53963">
      <w:pPr>
        <w:pStyle w:val="ListParagraph"/>
        <w:numPr>
          <w:ilvl w:val="1"/>
          <w:numId w:val="6"/>
        </w:numPr>
        <w:rPr>
          <w:rFonts w:asciiTheme="minorHAnsi" w:hAnsiTheme="minorHAnsi" w:cstheme="minorHAnsi"/>
          <w:sz w:val="22"/>
          <w:szCs w:val="22"/>
        </w:rPr>
      </w:pPr>
      <w:r>
        <w:rPr>
          <w:rFonts w:asciiTheme="minorHAnsi" w:hAnsiTheme="minorHAnsi" w:cstheme="minorHAnsi"/>
          <w:sz w:val="22"/>
          <w:szCs w:val="22"/>
        </w:rPr>
        <w:t xml:space="preserve">Meets </w:t>
      </w:r>
      <w:r w:rsidR="00155E33">
        <w:rPr>
          <w:rFonts w:asciiTheme="minorHAnsi" w:hAnsiTheme="minorHAnsi" w:cstheme="minorHAnsi"/>
          <w:sz w:val="22"/>
          <w:szCs w:val="22"/>
        </w:rPr>
        <w:t xml:space="preserve">Federal Poverty Income Guidelines. </w:t>
      </w:r>
    </w:p>
    <w:p w14:paraId="3D13618E" w14:textId="77777777" w:rsidR="00167582" w:rsidRPr="00D57C83" w:rsidRDefault="004A4D77" w:rsidP="00B53963">
      <w:pPr>
        <w:pStyle w:val="ListParagraph"/>
        <w:numPr>
          <w:ilvl w:val="1"/>
          <w:numId w:val="6"/>
        </w:numPr>
        <w:rPr>
          <w:rFonts w:asciiTheme="minorHAnsi" w:hAnsiTheme="minorHAnsi" w:cstheme="minorHAnsi"/>
          <w:sz w:val="22"/>
          <w:szCs w:val="22"/>
        </w:rPr>
      </w:pPr>
      <w:r>
        <w:rPr>
          <w:rFonts w:asciiTheme="minorHAnsi" w:hAnsiTheme="minorHAnsi" w:cstheme="minorHAnsi"/>
          <w:sz w:val="22"/>
          <w:szCs w:val="22"/>
        </w:rPr>
        <w:t xml:space="preserve">Is an </w:t>
      </w:r>
      <w:r w:rsidR="002C3761">
        <w:rPr>
          <w:rFonts w:asciiTheme="minorHAnsi" w:hAnsiTheme="minorHAnsi" w:cstheme="minorHAnsi"/>
          <w:sz w:val="22"/>
          <w:szCs w:val="22"/>
        </w:rPr>
        <w:t>Idaho resident</w:t>
      </w:r>
      <w:r w:rsidR="00155E33">
        <w:rPr>
          <w:rFonts w:asciiTheme="minorHAnsi" w:hAnsiTheme="minorHAnsi" w:cstheme="minorHAnsi"/>
          <w:sz w:val="22"/>
          <w:szCs w:val="22"/>
        </w:rPr>
        <w:t>.</w:t>
      </w:r>
    </w:p>
    <w:p w14:paraId="2B924C98" w14:textId="77777777" w:rsidR="00331011" w:rsidRPr="00D57C83" w:rsidRDefault="00331011" w:rsidP="00B53963">
      <w:pPr>
        <w:pStyle w:val="ListParagraph"/>
        <w:numPr>
          <w:ilvl w:val="0"/>
          <w:numId w:val="6"/>
        </w:numPr>
        <w:rPr>
          <w:rFonts w:asciiTheme="minorHAnsi" w:hAnsiTheme="minorHAnsi" w:cstheme="minorHAnsi"/>
          <w:sz w:val="22"/>
          <w:szCs w:val="22"/>
        </w:rPr>
      </w:pPr>
      <w:r w:rsidRPr="00D57C83">
        <w:rPr>
          <w:rFonts w:asciiTheme="minorHAnsi" w:hAnsiTheme="minorHAnsi" w:cstheme="minorHAnsi"/>
          <w:sz w:val="22"/>
          <w:szCs w:val="22"/>
        </w:rPr>
        <w:t xml:space="preserve">Provide client outreach. </w:t>
      </w:r>
    </w:p>
    <w:p w14:paraId="26912C0D" w14:textId="77777777" w:rsidR="001B5687" w:rsidRDefault="001B5687" w:rsidP="00B53963">
      <w:pPr>
        <w:pStyle w:val="ListParagraph"/>
        <w:numPr>
          <w:ilvl w:val="0"/>
          <w:numId w:val="6"/>
        </w:numPr>
        <w:rPr>
          <w:rFonts w:asciiTheme="minorHAnsi" w:hAnsiTheme="minorHAnsi" w:cstheme="minorHAnsi"/>
          <w:sz w:val="22"/>
          <w:szCs w:val="22"/>
        </w:rPr>
      </w:pPr>
      <w:r w:rsidRPr="00D57C83">
        <w:rPr>
          <w:rFonts w:asciiTheme="minorHAnsi" w:hAnsiTheme="minorHAnsi" w:cstheme="minorHAnsi"/>
          <w:sz w:val="22"/>
          <w:szCs w:val="22"/>
        </w:rPr>
        <w:t>Manage caseload.</w:t>
      </w:r>
    </w:p>
    <w:p w14:paraId="2A53B77B" w14:textId="5F78080E" w:rsidR="00BA4B54" w:rsidRPr="00D57C83" w:rsidRDefault="00BA4B54" w:rsidP="00B53963">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 xml:space="preserve">Create </w:t>
      </w:r>
      <w:r w:rsidR="00225B96">
        <w:rPr>
          <w:rFonts w:asciiTheme="minorHAnsi" w:hAnsiTheme="minorHAnsi" w:cstheme="minorHAnsi"/>
          <w:sz w:val="22"/>
          <w:szCs w:val="22"/>
        </w:rPr>
        <w:t>a waiting</w:t>
      </w:r>
      <w:r>
        <w:rPr>
          <w:rFonts w:asciiTheme="minorHAnsi" w:hAnsiTheme="minorHAnsi" w:cstheme="minorHAnsi"/>
          <w:sz w:val="22"/>
          <w:szCs w:val="22"/>
        </w:rPr>
        <w:t xml:space="preserve"> list</w:t>
      </w:r>
      <w:r w:rsidR="001C40BD">
        <w:rPr>
          <w:rFonts w:asciiTheme="minorHAnsi" w:hAnsiTheme="minorHAnsi" w:cstheme="minorHAnsi"/>
          <w:sz w:val="22"/>
          <w:szCs w:val="22"/>
        </w:rPr>
        <w:t xml:space="preserve"> for applicants exceeding the agency`s caseload level.</w:t>
      </w:r>
    </w:p>
    <w:p w14:paraId="68B2AB78" w14:textId="77777777" w:rsidR="001B5687" w:rsidRPr="00D57C83" w:rsidRDefault="001B5687" w:rsidP="00B53963">
      <w:pPr>
        <w:pStyle w:val="ListParagraph"/>
        <w:numPr>
          <w:ilvl w:val="0"/>
          <w:numId w:val="6"/>
        </w:numPr>
        <w:rPr>
          <w:rFonts w:asciiTheme="minorHAnsi" w:hAnsiTheme="minorHAnsi" w:cstheme="minorHAnsi"/>
          <w:sz w:val="22"/>
          <w:szCs w:val="22"/>
        </w:rPr>
      </w:pPr>
      <w:r w:rsidRPr="00D57C83">
        <w:rPr>
          <w:rFonts w:asciiTheme="minorHAnsi" w:hAnsiTheme="minorHAnsi" w:cstheme="minorHAnsi"/>
          <w:sz w:val="22"/>
          <w:szCs w:val="22"/>
        </w:rPr>
        <w:t>Maintain accurate and complete records.</w:t>
      </w:r>
    </w:p>
    <w:p w14:paraId="296906DE" w14:textId="1C07CD08" w:rsidR="008E5FF1" w:rsidRPr="00D57C83" w:rsidRDefault="000B15D4" w:rsidP="00B53963">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S</w:t>
      </w:r>
      <w:r w:rsidR="008E5FF1" w:rsidRPr="00D57C83">
        <w:rPr>
          <w:rFonts w:asciiTheme="minorHAnsi" w:hAnsiTheme="minorHAnsi" w:cstheme="minorHAnsi"/>
          <w:sz w:val="22"/>
          <w:szCs w:val="22"/>
        </w:rPr>
        <w:t xml:space="preserve">upply adequate insurance to replace the </w:t>
      </w:r>
      <w:r w:rsidR="00755D1B">
        <w:rPr>
          <w:rFonts w:asciiTheme="minorHAnsi" w:hAnsiTheme="minorHAnsi" w:cstheme="minorHAnsi"/>
          <w:sz w:val="22"/>
          <w:szCs w:val="22"/>
        </w:rPr>
        <w:t>USDA Food</w:t>
      </w:r>
      <w:r w:rsidR="008E5FF1" w:rsidRPr="00D57C83">
        <w:rPr>
          <w:rFonts w:asciiTheme="minorHAnsi" w:hAnsiTheme="minorHAnsi" w:cstheme="minorHAnsi"/>
          <w:sz w:val="22"/>
          <w:szCs w:val="22"/>
        </w:rPr>
        <w:t xml:space="preserve"> product in the case of loss due to theft, fire,</w:t>
      </w:r>
      <w:r w:rsidR="002C3761">
        <w:rPr>
          <w:rFonts w:asciiTheme="minorHAnsi" w:hAnsiTheme="minorHAnsi" w:cstheme="minorHAnsi"/>
          <w:sz w:val="22"/>
          <w:szCs w:val="22"/>
        </w:rPr>
        <w:t xml:space="preserve"> </w:t>
      </w:r>
      <w:r w:rsidR="00787380">
        <w:rPr>
          <w:rFonts w:asciiTheme="minorHAnsi" w:hAnsiTheme="minorHAnsi" w:cstheme="minorHAnsi"/>
          <w:sz w:val="22"/>
          <w:szCs w:val="22"/>
        </w:rPr>
        <w:t>water,</w:t>
      </w:r>
      <w:r w:rsidR="002C3761">
        <w:rPr>
          <w:rFonts w:asciiTheme="minorHAnsi" w:hAnsiTheme="minorHAnsi" w:cstheme="minorHAnsi"/>
          <w:sz w:val="22"/>
          <w:szCs w:val="22"/>
        </w:rPr>
        <w:t xml:space="preserve"> </w:t>
      </w:r>
      <w:r w:rsidR="008E5FF1" w:rsidRPr="00D57C83">
        <w:rPr>
          <w:rFonts w:asciiTheme="minorHAnsi" w:hAnsiTheme="minorHAnsi" w:cstheme="minorHAnsi"/>
          <w:sz w:val="22"/>
          <w:szCs w:val="22"/>
        </w:rPr>
        <w:t>and negligence.</w:t>
      </w:r>
    </w:p>
    <w:p w14:paraId="3D39382F" w14:textId="77777777" w:rsidR="008E5FF1" w:rsidRDefault="008E5FF1" w:rsidP="00B53963">
      <w:pPr>
        <w:pStyle w:val="ListParagraph"/>
        <w:numPr>
          <w:ilvl w:val="0"/>
          <w:numId w:val="6"/>
        </w:numPr>
        <w:rPr>
          <w:rFonts w:asciiTheme="minorHAnsi" w:hAnsiTheme="minorHAnsi" w:cstheme="minorHAnsi"/>
          <w:sz w:val="22"/>
          <w:szCs w:val="22"/>
        </w:rPr>
      </w:pPr>
      <w:r w:rsidRPr="00D57C83">
        <w:rPr>
          <w:rFonts w:asciiTheme="minorHAnsi" w:hAnsiTheme="minorHAnsi" w:cstheme="minorHAnsi"/>
          <w:sz w:val="22"/>
          <w:szCs w:val="22"/>
        </w:rPr>
        <w:t>Establish procedures for resolv</w:t>
      </w:r>
      <w:r w:rsidR="000B15D4">
        <w:rPr>
          <w:rFonts w:asciiTheme="minorHAnsi" w:hAnsiTheme="minorHAnsi" w:cstheme="minorHAnsi"/>
          <w:sz w:val="22"/>
          <w:szCs w:val="22"/>
        </w:rPr>
        <w:t>ing complaints</w:t>
      </w:r>
      <w:r w:rsidRPr="00D57C83">
        <w:rPr>
          <w:rFonts w:asciiTheme="minorHAnsi" w:hAnsiTheme="minorHAnsi" w:cstheme="minorHAnsi"/>
          <w:sz w:val="22"/>
          <w:szCs w:val="22"/>
        </w:rPr>
        <w:t>.</w:t>
      </w:r>
    </w:p>
    <w:p w14:paraId="572D2C21" w14:textId="77777777" w:rsidR="008D0F01" w:rsidRPr="00952C71" w:rsidRDefault="008D0F01" w:rsidP="00B53963">
      <w:pPr>
        <w:pStyle w:val="ListParagraph"/>
        <w:numPr>
          <w:ilvl w:val="0"/>
          <w:numId w:val="6"/>
        </w:numPr>
        <w:rPr>
          <w:rFonts w:asciiTheme="minorHAnsi" w:hAnsiTheme="minorHAnsi" w:cstheme="minorHAnsi"/>
          <w:sz w:val="22"/>
          <w:szCs w:val="22"/>
        </w:rPr>
      </w:pPr>
      <w:r w:rsidRPr="00952C71">
        <w:rPr>
          <w:rFonts w:asciiTheme="minorHAnsi" w:hAnsiTheme="minorHAnsi" w:cstheme="minorHAnsi"/>
          <w:sz w:val="22"/>
          <w:szCs w:val="22"/>
        </w:rPr>
        <w:t>Provide nutrition education and information on the availability of other nutrition and health assistance programs to participants. 7CFR part 247.5(c)(5)</w:t>
      </w:r>
    </w:p>
    <w:p w14:paraId="7B02CBA5" w14:textId="77777777" w:rsidR="009B5883" w:rsidRPr="00D57C83" w:rsidRDefault="009B5883" w:rsidP="00B53963">
      <w:pPr>
        <w:pStyle w:val="ListParagraph"/>
        <w:numPr>
          <w:ilvl w:val="0"/>
          <w:numId w:val="6"/>
        </w:numPr>
        <w:rPr>
          <w:rFonts w:asciiTheme="minorHAnsi" w:hAnsiTheme="minorHAnsi" w:cstheme="minorHAnsi"/>
          <w:sz w:val="22"/>
          <w:szCs w:val="22"/>
        </w:rPr>
      </w:pPr>
      <w:r w:rsidRPr="00D57C83">
        <w:rPr>
          <w:rFonts w:asciiTheme="minorHAnsi" w:hAnsiTheme="minorHAnsi" w:cstheme="minorHAnsi"/>
          <w:sz w:val="22"/>
          <w:szCs w:val="22"/>
        </w:rPr>
        <w:t xml:space="preserve">Provide </w:t>
      </w:r>
      <w:proofErr w:type="gramStart"/>
      <w:r>
        <w:rPr>
          <w:rFonts w:asciiTheme="minorHAnsi" w:hAnsiTheme="minorHAnsi" w:cstheme="minorHAnsi"/>
          <w:sz w:val="22"/>
          <w:szCs w:val="22"/>
        </w:rPr>
        <w:t>following</w:t>
      </w:r>
      <w:proofErr w:type="gramEnd"/>
      <w:r>
        <w:rPr>
          <w:rFonts w:asciiTheme="minorHAnsi" w:hAnsiTheme="minorHAnsi" w:cstheme="minorHAnsi"/>
          <w:sz w:val="22"/>
          <w:szCs w:val="22"/>
        </w:rPr>
        <w:t xml:space="preserve"> reports to ICOA:</w:t>
      </w:r>
    </w:p>
    <w:p w14:paraId="354B7B18" w14:textId="77777777" w:rsidR="009B5883" w:rsidRPr="00AD7F8A" w:rsidRDefault="009B5883" w:rsidP="00B53963">
      <w:pPr>
        <w:pStyle w:val="ListParagraph"/>
        <w:numPr>
          <w:ilvl w:val="1"/>
          <w:numId w:val="6"/>
        </w:numPr>
        <w:rPr>
          <w:rFonts w:asciiTheme="minorHAnsi" w:hAnsiTheme="minorHAnsi" w:cstheme="minorHAnsi"/>
          <w:sz w:val="22"/>
          <w:szCs w:val="22"/>
        </w:rPr>
      </w:pPr>
      <w:r w:rsidRPr="00AD7F8A">
        <w:rPr>
          <w:rFonts w:asciiTheme="minorHAnsi" w:hAnsiTheme="minorHAnsi" w:cstheme="minorHAnsi"/>
          <w:sz w:val="22"/>
          <w:szCs w:val="22"/>
        </w:rPr>
        <w:t>Monthly FNS-153 inventory report.</w:t>
      </w:r>
    </w:p>
    <w:p w14:paraId="2BBE0ED4" w14:textId="77777777" w:rsidR="009B5883" w:rsidRDefault="009B5883" w:rsidP="00B53963">
      <w:pPr>
        <w:pStyle w:val="ListParagraph"/>
        <w:numPr>
          <w:ilvl w:val="1"/>
          <w:numId w:val="6"/>
        </w:numPr>
        <w:rPr>
          <w:rFonts w:asciiTheme="minorHAnsi" w:hAnsiTheme="minorHAnsi" w:cstheme="minorHAnsi"/>
          <w:sz w:val="22"/>
          <w:szCs w:val="22"/>
        </w:rPr>
      </w:pPr>
      <w:r w:rsidRPr="009B5883">
        <w:rPr>
          <w:rFonts w:asciiTheme="minorHAnsi" w:hAnsiTheme="minorHAnsi" w:cstheme="minorHAnsi"/>
          <w:sz w:val="22"/>
          <w:szCs w:val="22"/>
        </w:rPr>
        <w:t>Yearly FNS-191 racial and ethnic group report.</w:t>
      </w:r>
    </w:p>
    <w:p w14:paraId="397FCE4D" w14:textId="79CC678F" w:rsidR="00D63B49" w:rsidRDefault="00D63B49" w:rsidP="00D63B49">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 xml:space="preserve">Will attend one conference </w:t>
      </w:r>
      <w:r w:rsidR="00225B96">
        <w:rPr>
          <w:rFonts w:asciiTheme="minorHAnsi" w:hAnsiTheme="minorHAnsi" w:cstheme="minorHAnsi"/>
          <w:sz w:val="22"/>
          <w:szCs w:val="22"/>
        </w:rPr>
        <w:t>yearly,</w:t>
      </w:r>
      <w:r>
        <w:rPr>
          <w:rFonts w:asciiTheme="minorHAnsi" w:hAnsiTheme="minorHAnsi" w:cstheme="minorHAnsi"/>
          <w:sz w:val="22"/>
          <w:szCs w:val="22"/>
        </w:rPr>
        <w:t xml:space="preserve"> either ACDA or Best Practice Meeting in the Western Region</w:t>
      </w:r>
      <w:r w:rsidR="00146D82">
        <w:rPr>
          <w:rFonts w:asciiTheme="minorHAnsi" w:hAnsiTheme="minorHAnsi" w:cstheme="minorHAnsi"/>
          <w:sz w:val="22"/>
          <w:szCs w:val="22"/>
        </w:rPr>
        <w:t>, if available.</w:t>
      </w:r>
    </w:p>
    <w:p w14:paraId="5028E96E" w14:textId="4EFA1625" w:rsidR="00D63B49" w:rsidRDefault="00D63B49" w:rsidP="00D63B49">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 xml:space="preserve">Each single communication from IFB to FNS must </w:t>
      </w:r>
      <w:r w:rsidR="00692261">
        <w:rPr>
          <w:rFonts w:asciiTheme="minorHAnsi" w:hAnsiTheme="minorHAnsi" w:cstheme="minorHAnsi"/>
          <w:sz w:val="22"/>
          <w:szCs w:val="22"/>
        </w:rPr>
        <w:t>include</w:t>
      </w:r>
      <w:r>
        <w:rPr>
          <w:rFonts w:asciiTheme="minorHAnsi" w:hAnsiTheme="minorHAnsi" w:cstheme="minorHAnsi"/>
          <w:sz w:val="22"/>
          <w:szCs w:val="22"/>
        </w:rPr>
        <w:t xml:space="preserve"> </w:t>
      </w:r>
      <w:r w:rsidR="00225B96">
        <w:rPr>
          <w:rFonts w:asciiTheme="minorHAnsi" w:hAnsiTheme="minorHAnsi" w:cstheme="minorHAnsi"/>
          <w:sz w:val="22"/>
          <w:szCs w:val="22"/>
        </w:rPr>
        <w:t>an ICOA</w:t>
      </w:r>
      <w:r>
        <w:rPr>
          <w:rFonts w:asciiTheme="minorHAnsi" w:hAnsiTheme="minorHAnsi" w:cstheme="minorHAnsi"/>
          <w:sz w:val="22"/>
          <w:szCs w:val="22"/>
        </w:rPr>
        <w:t xml:space="preserve"> program specialist</w:t>
      </w:r>
      <w:r w:rsidR="00146D82">
        <w:rPr>
          <w:rFonts w:asciiTheme="minorHAnsi" w:hAnsiTheme="minorHAnsi" w:cstheme="minorHAnsi"/>
          <w:sz w:val="22"/>
          <w:szCs w:val="22"/>
        </w:rPr>
        <w:t>.</w:t>
      </w:r>
    </w:p>
    <w:p w14:paraId="4E882ABC" w14:textId="7B77C20D" w:rsidR="00146D82" w:rsidRDefault="00146D82" w:rsidP="00D63B49">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 xml:space="preserve">Present once a year in person or </w:t>
      </w:r>
      <w:r w:rsidR="00225B96">
        <w:rPr>
          <w:rFonts w:asciiTheme="minorHAnsi" w:hAnsiTheme="minorHAnsi" w:cstheme="minorHAnsi"/>
          <w:sz w:val="22"/>
          <w:szCs w:val="22"/>
        </w:rPr>
        <w:t>the</w:t>
      </w:r>
      <w:r>
        <w:rPr>
          <w:rFonts w:asciiTheme="minorHAnsi" w:hAnsiTheme="minorHAnsi" w:cstheme="minorHAnsi"/>
          <w:sz w:val="22"/>
          <w:szCs w:val="22"/>
        </w:rPr>
        <w:t xml:space="preserve"> CSFP to Senior Center Staff statewide for all </w:t>
      </w:r>
      <w:r w:rsidR="00225B96">
        <w:rPr>
          <w:rFonts w:asciiTheme="minorHAnsi" w:hAnsiTheme="minorHAnsi" w:cstheme="minorHAnsi"/>
          <w:sz w:val="22"/>
          <w:szCs w:val="22"/>
        </w:rPr>
        <w:t>six</w:t>
      </w:r>
      <w:r>
        <w:rPr>
          <w:rFonts w:asciiTheme="minorHAnsi" w:hAnsiTheme="minorHAnsi" w:cstheme="minorHAnsi"/>
          <w:sz w:val="22"/>
          <w:szCs w:val="22"/>
        </w:rPr>
        <w:t xml:space="preserve"> regions.</w:t>
      </w:r>
    </w:p>
    <w:p w14:paraId="277194DE" w14:textId="00AE1256" w:rsidR="00146D82" w:rsidRDefault="00146D82" w:rsidP="00D63B49">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Present at conferences that are facilitated and hosted by ICOA as requested.</w:t>
      </w:r>
    </w:p>
    <w:p w14:paraId="3F38F571" w14:textId="77777777" w:rsidR="00E46465" w:rsidRPr="00E46465" w:rsidRDefault="00E46465" w:rsidP="00E46465">
      <w:pPr>
        <w:rPr>
          <w:rFonts w:asciiTheme="minorHAnsi" w:hAnsiTheme="minorHAnsi" w:cstheme="minorHAnsi"/>
          <w:b/>
          <w:bCs/>
          <w:sz w:val="22"/>
          <w:szCs w:val="22"/>
        </w:rPr>
      </w:pPr>
      <w:r w:rsidRPr="00E46465">
        <w:rPr>
          <w:rFonts w:asciiTheme="minorHAnsi" w:hAnsiTheme="minorHAnsi" w:cstheme="minorHAnsi"/>
          <w:b/>
          <w:bCs/>
          <w:sz w:val="22"/>
          <w:szCs w:val="22"/>
        </w:rPr>
        <w:t>Assurances:</w:t>
      </w:r>
    </w:p>
    <w:p w14:paraId="68FFA0DD" w14:textId="77777777" w:rsidR="00345128" w:rsidRDefault="00E46465" w:rsidP="00345128">
      <w:pPr>
        <w:rPr>
          <w:rFonts w:asciiTheme="minorHAnsi" w:hAnsiTheme="minorHAnsi" w:cstheme="minorHAnsi"/>
          <w:sz w:val="22"/>
          <w:szCs w:val="22"/>
        </w:rPr>
      </w:pPr>
      <w:r w:rsidRPr="00E46465">
        <w:rPr>
          <w:rFonts w:asciiTheme="minorHAnsi" w:hAnsiTheme="minorHAnsi" w:cstheme="minorHAnsi"/>
          <w:sz w:val="22"/>
          <w:szCs w:val="22"/>
        </w:rPr>
        <w:t>To qualify for Federal financial assistance, an application must be accompanied by a written assurance that the entity to receive financial assistance will be operated in compliance with all nondiscrimination laws, regulations, instructions, policies, and guidelines.</w:t>
      </w:r>
    </w:p>
    <w:p w14:paraId="2F8F1DE3" w14:textId="12ABEF15" w:rsidR="00345128" w:rsidRDefault="00E46465" w:rsidP="00345128">
      <w:pPr>
        <w:rPr>
          <w:rFonts w:asciiTheme="minorHAnsi" w:hAnsiTheme="minorHAnsi" w:cstheme="minorHAnsi"/>
          <w:sz w:val="22"/>
          <w:szCs w:val="22"/>
        </w:rPr>
      </w:pPr>
      <w:r w:rsidRPr="00E46465">
        <w:rPr>
          <w:rFonts w:asciiTheme="minorHAnsi" w:hAnsiTheme="minorHAnsi" w:cstheme="minorHAnsi"/>
          <w:sz w:val="22"/>
          <w:szCs w:val="22"/>
        </w:rPr>
        <w:t>A Civil Rights assurance statement must be incorporated in all agreements between:</w:t>
      </w:r>
    </w:p>
    <w:p w14:paraId="3F254A59" w14:textId="0508CB66" w:rsidR="00345128" w:rsidRPr="00345128" w:rsidRDefault="00345128" w:rsidP="00345128">
      <w:pPr>
        <w:pStyle w:val="ListParagraph"/>
        <w:numPr>
          <w:ilvl w:val="0"/>
          <w:numId w:val="24"/>
        </w:numPr>
        <w:rPr>
          <w:rFonts w:asciiTheme="minorHAnsi" w:hAnsiTheme="minorHAnsi" w:cstheme="minorHAnsi"/>
          <w:sz w:val="22"/>
          <w:szCs w:val="22"/>
        </w:rPr>
      </w:pPr>
      <w:r w:rsidRPr="00345128">
        <w:rPr>
          <w:rFonts w:asciiTheme="minorHAnsi" w:hAnsiTheme="minorHAnsi" w:cstheme="minorHAnsi"/>
          <w:sz w:val="22"/>
          <w:szCs w:val="22"/>
        </w:rPr>
        <w:lastRenderedPageBreak/>
        <w:t>Federal and State Agencies (FNS Form 74)</w:t>
      </w:r>
    </w:p>
    <w:p w14:paraId="0D3BB99D" w14:textId="77777777" w:rsidR="00BB78F4" w:rsidRDefault="00E46465" w:rsidP="00BB78F4">
      <w:pPr>
        <w:pStyle w:val="ListParagraph"/>
        <w:numPr>
          <w:ilvl w:val="0"/>
          <w:numId w:val="24"/>
        </w:numPr>
        <w:rPr>
          <w:rFonts w:asciiTheme="minorHAnsi" w:hAnsiTheme="minorHAnsi" w:cstheme="minorHAnsi"/>
          <w:sz w:val="22"/>
          <w:szCs w:val="22"/>
        </w:rPr>
      </w:pPr>
      <w:r w:rsidRPr="00345128">
        <w:rPr>
          <w:rFonts w:asciiTheme="minorHAnsi" w:hAnsiTheme="minorHAnsi" w:cstheme="minorHAnsi"/>
          <w:sz w:val="22"/>
          <w:szCs w:val="22"/>
        </w:rPr>
        <w:t>State agencies and local agencies or subrecipients</w:t>
      </w:r>
    </w:p>
    <w:p w14:paraId="25DFF21E" w14:textId="082EFA0F" w:rsidR="00154CAF" w:rsidRPr="00BB78F4" w:rsidRDefault="00E46465" w:rsidP="00BB78F4">
      <w:pPr>
        <w:pStyle w:val="ListParagraph"/>
        <w:numPr>
          <w:ilvl w:val="0"/>
          <w:numId w:val="24"/>
        </w:numPr>
        <w:rPr>
          <w:rFonts w:asciiTheme="minorHAnsi" w:hAnsiTheme="minorHAnsi" w:cstheme="minorHAnsi"/>
          <w:sz w:val="22"/>
          <w:szCs w:val="22"/>
        </w:rPr>
      </w:pPr>
      <w:r w:rsidRPr="00BB78F4">
        <w:rPr>
          <w:rFonts w:asciiTheme="minorHAnsi" w:hAnsiTheme="minorHAnsi" w:cstheme="minorHAnsi"/>
          <w:sz w:val="22"/>
          <w:szCs w:val="22"/>
        </w:rPr>
        <w:t xml:space="preserve">Local agencies and subrecipients </w:t>
      </w:r>
      <w:r w:rsidR="00345128" w:rsidRPr="00BB78F4">
        <w:rPr>
          <w:rFonts w:asciiTheme="minorHAnsi" w:hAnsiTheme="minorHAnsi" w:cstheme="minorHAnsi"/>
          <w:sz w:val="22"/>
          <w:szCs w:val="22"/>
        </w:rPr>
        <w:t>F</w:t>
      </w:r>
      <w:r w:rsidRPr="00BB78F4">
        <w:rPr>
          <w:rFonts w:asciiTheme="minorHAnsi" w:hAnsiTheme="minorHAnsi" w:cstheme="minorHAnsi"/>
          <w:sz w:val="22"/>
          <w:szCs w:val="22"/>
        </w:rPr>
        <w:t>NS Instruction 113-1, Appendix C</w:t>
      </w:r>
    </w:p>
    <w:p w14:paraId="1B5832A1" w14:textId="77777777" w:rsidR="00154CAF" w:rsidRDefault="00154CAF" w:rsidP="00DB5E6E">
      <w:pPr>
        <w:pStyle w:val="ListParagraph"/>
        <w:ind w:left="1800"/>
      </w:pPr>
    </w:p>
    <w:p w14:paraId="219B1A24" w14:textId="77777777" w:rsidR="006104DF" w:rsidRPr="006D5A82" w:rsidRDefault="0071242F" w:rsidP="006104DF">
      <w:pPr>
        <w:rPr>
          <w:rStyle w:val="Heading1Char"/>
        </w:rPr>
      </w:pPr>
      <w:bookmarkStart w:id="17" w:name="_Toc332200156"/>
      <w:bookmarkStart w:id="18" w:name="_Toc170804456"/>
      <w:r w:rsidRPr="006D5A82">
        <w:rPr>
          <w:rStyle w:val="Heading1Char"/>
        </w:rPr>
        <w:t>Section IV:</w:t>
      </w:r>
      <w:r w:rsidR="00565E62" w:rsidRPr="006D5A82">
        <w:rPr>
          <w:rStyle w:val="Heading1Char"/>
        </w:rPr>
        <w:t xml:space="preserve"> State Plan Requirements</w:t>
      </w:r>
      <w:bookmarkEnd w:id="17"/>
      <w:bookmarkEnd w:id="18"/>
    </w:p>
    <w:p w14:paraId="56468DC6" w14:textId="77777777" w:rsidR="00EA5E2C" w:rsidRDefault="00EA5E2C" w:rsidP="00B53963">
      <w:pPr>
        <w:pStyle w:val="Heading2"/>
        <w:numPr>
          <w:ilvl w:val="0"/>
          <w:numId w:val="8"/>
        </w:numPr>
        <w:spacing w:after="200"/>
      </w:pPr>
      <w:bookmarkStart w:id="19" w:name="_Toc332200157"/>
      <w:bookmarkStart w:id="20" w:name="_Toc170804457"/>
      <w:r>
        <w:t>Agency Identification</w:t>
      </w:r>
      <w:bookmarkEnd w:id="19"/>
      <w:bookmarkEnd w:id="20"/>
    </w:p>
    <w:tbl>
      <w:tblPr>
        <w:tblStyle w:val="TableGrid"/>
        <w:tblW w:w="0" w:type="auto"/>
        <w:tblInd w:w="738" w:type="dxa"/>
        <w:tblLook w:val="04A0" w:firstRow="1" w:lastRow="0" w:firstColumn="1" w:lastColumn="0" w:noHBand="0" w:noVBand="1"/>
      </w:tblPr>
      <w:tblGrid>
        <w:gridCol w:w="1760"/>
        <w:gridCol w:w="2250"/>
        <w:gridCol w:w="2290"/>
        <w:gridCol w:w="2048"/>
      </w:tblGrid>
      <w:tr w:rsidR="008D4A34" w:rsidRPr="008A334B" w14:paraId="6E1BBF71" w14:textId="77777777" w:rsidTr="003B1D62">
        <w:tc>
          <w:tcPr>
            <w:tcW w:w="1760" w:type="dxa"/>
          </w:tcPr>
          <w:p w14:paraId="6BB9D5B2" w14:textId="77777777" w:rsidR="008D4A34" w:rsidRPr="008A334B" w:rsidRDefault="008D4A34" w:rsidP="003B1D62">
            <w:pPr>
              <w:rPr>
                <w:rFonts w:asciiTheme="minorHAnsi" w:hAnsiTheme="minorHAnsi" w:cstheme="minorHAnsi"/>
                <w:b/>
                <w:sz w:val="22"/>
                <w:szCs w:val="22"/>
              </w:rPr>
            </w:pPr>
            <w:r w:rsidRPr="008A334B">
              <w:rPr>
                <w:rFonts w:asciiTheme="minorHAnsi" w:hAnsiTheme="minorHAnsi" w:cstheme="minorHAnsi"/>
                <w:b/>
                <w:sz w:val="22"/>
                <w:szCs w:val="22"/>
              </w:rPr>
              <w:t>Agencies</w:t>
            </w:r>
          </w:p>
        </w:tc>
        <w:tc>
          <w:tcPr>
            <w:tcW w:w="2250" w:type="dxa"/>
          </w:tcPr>
          <w:p w14:paraId="5347F5AA" w14:textId="77777777" w:rsidR="008D4A34" w:rsidRPr="008A334B" w:rsidRDefault="008D4A34" w:rsidP="003B1D62">
            <w:pPr>
              <w:rPr>
                <w:rFonts w:asciiTheme="minorHAnsi" w:hAnsiTheme="minorHAnsi" w:cstheme="minorHAnsi"/>
                <w:b/>
                <w:sz w:val="22"/>
                <w:szCs w:val="22"/>
              </w:rPr>
            </w:pPr>
            <w:r w:rsidRPr="008A334B">
              <w:rPr>
                <w:rFonts w:asciiTheme="minorHAnsi" w:hAnsiTheme="minorHAnsi" w:cstheme="minorHAnsi"/>
                <w:b/>
                <w:sz w:val="22"/>
                <w:szCs w:val="22"/>
              </w:rPr>
              <w:t>Purpose</w:t>
            </w:r>
          </w:p>
        </w:tc>
        <w:tc>
          <w:tcPr>
            <w:tcW w:w="2290" w:type="dxa"/>
          </w:tcPr>
          <w:p w14:paraId="0AA85919" w14:textId="77777777" w:rsidR="008D4A34" w:rsidRPr="008A334B" w:rsidRDefault="008D4A34" w:rsidP="003B1D62">
            <w:pPr>
              <w:rPr>
                <w:rFonts w:asciiTheme="minorHAnsi" w:hAnsiTheme="minorHAnsi" w:cstheme="minorHAnsi"/>
                <w:b/>
                <w:sz w:val="22"/>
                <w:szCs w:val="22"/>
              </w:rPr>
            </w:pPr>
            <w:r w:rsidRPr="008A334B">
              <w:rPr>
                <w:rFonts w:asciiTheme="minorHAnsi" w:hAnsiTheme="minorHAnsi" w:cstheme="minorHAnsi"/>
                <w:b/>
                <w:sz w:val="22"/>
                <w:szCs w:val="22"/>
              </w:rPr>
              <w:t>Address</w:t>
            </w:r>
          </w:p>
        </w:tc>
        <w:tc>
          <w:tcPr>
            <w:tcW w:w="2048" w:type="dxa"/>
          </w:tcPr>
          <w:p w14:paraId="776EBB7E" w14:textId="77777777" w:rsidR="008D4A34" w:rsidRPr="008A334B" w:rsidRDefault="008D4A34" w:rsidP="003B1D62">
            <w:pPr>
              <w:rPr>
                <w:rFonts w:asciiTheme="minorHAnsi" w:hAnsiTheme="minorHAnsi" w:cstheme="minorHAnsi"/>
                <w:b/>
                <w:sz w:val="22"/>
                <w:szCs w:val="22"/>
              </w:rPr>
            </w:pPr>
            <w:r w:rsidRPr="008A334B">
              <w:rPr>
                <w:rFonts w:asciiTheme="minorHAnsi" w:hAnsiTheme="minorHAnsi" w:cstheme="minorHAnsi"/>
                <w:b/>
                <w:sz w:val="22"/>
                <w:szCs w:val="22"/>
              </w:rPr>
              <w:t>Contact</w:t>
            </w:r>
          </w:p>
        </w:tc>
      </w:tr>
      <w:tr w:rsidR="008D4A34" w:rsidRPr="008A334B" w14:paraId="1E4706CB" w14:textId="77777777" w:rsidTr="003B1D62">
        <w:tc>
          <w:tcPr>
            <w:tcW w:w="1760" w:type="dxa"/>
          </w:tcPr>
          <w:p w14:paraId="398C36D4" w14:textId="77777777" w:rsidR="008D4A34" w:rsidRPr="008A334B" w:rsidRDefault="002870CA" w:rsidP="009546FC">
            <w:pPr>
              <w:rPr>
                <w:rFonts w:asciiTheme="minorHAnsi" w:hAnsiTheme="minorHAnsi" w:cstheme="minorHAnsi"/>
                <w:sz w:val="22"/>
                <w:szCs w:val="22"/>
              </w:rPr>
            </w:pPr>
            <w:r>
              <w:rPr>
                <w:rFonts w:asciiTheme="minorHAnsi" w:hAnsiTheme="minorHAnsi" w:cstheme="minorHAnsi"/>
                <w:sz w:val="22"/>
                <w:szCs w:val="22"/>
              </w:rPr>
              <w:t xml:space="preserve">The </w:t>
            </w:r>
            <w:r w:rsidR="008D4A34" w:rsidRPr="008A334B">
              <w:rPr>
                <w:rFonts w:asciiTheme="minorHAnsi" w:hAnsiTheme="minorHAnsi" w:cstheme="minorHAnsi"/>
                <w:sz w:val="22"/>
                <w:szCs w:val="22"/>
              </w:rPr>
              <w:t>Idaho Commission on Aging</w:t>
            </w:r>
          </w:p>
        </w:tc>
        <w:tc>
          <w:tcPr>
            <w:tcW w:w="2250" w:type="dxa"/>
          </w:tcPr>
          <w:p w14:paraId="532048B1" w14:textId="5188D6F1" w:rsidR="008D4A34" w:rsidRPr="008A334B" w:rsidRDefault="005823CD" w:rsidP="009546FC">
            <w:pPr>
              <w:rPr>
                <w:rFonts w:asciiTheme="minorHAnsi" w:hAnsiTheme="minorHAnsi" w:cstheme="minorHAnsi"/>
                <w:sz w:val="22"/>
                <w:szCs w:val="22"/>
              </w:rPr>
            </w:pPr>
            <w:r>
              <w:rPr>
                <w:rFonts w:asciiTheme="minorHAnsi" w:hAnsiTheme="minorHAnsi" w:cstheme="minorHAnsi"/>
                <w:sz w:val="22"/>
                <w:szCs w:val="22"/>
              </w:rPr>
              <w:t xml:space="preserve">State Unit </w:t>
            </w:r>
            <w:r w:rsidR="00333AD7">
              <w:rPr>
                <w:rFonts w:asciiTheme="minorHAnsi" w:hAnsiTheme="minorHAnsi" w:cstheme="minorHAnsi"/>
                <w:sz w:val="22"/>
                <w:szCs w:val="22"/>
              </w:rPr>
              <w:t>on Aging</w:t>
            </w:r>
            <w:r>
              <w:rPr>
                <w:rFonts w:asciiTheme="minorHAnsi" w:hAnsiTheme="minorHAnsi" w:cstheme="minorHAnsi"/>
                <w:sz w:val="22"/>
                <w:szCs w:val="22"/>
              </w:rPr>
              <w:t xml:space="preserve"> Administers Program</w:t>
            </w:r>
          </w:p>
        </w:tc>
        <w:tc>
          <w:tcPr>
            <w:tcW w:w="2290" w:type="dxa"/>
          </w:tcPr>
          <w:p w14:paraId="18919ACD" w14:textId="2B7E507B" w:rsidR="008D4A34" w:rsidRPr="008A334B" w:rsidRDefault="00E5524D" w:rsidP="009546FC">
            <w:pPr>
              <w:rPr>
                <w:rFonts w:asciiTheme="minorHAnsi" w:hAnsiTheme="minorHAnsi" w:cstheme="minorHAnsi"/>
                <w:sz w:val="22"/>
                <w:szCs w:val="22"/>
              </w:rPr>
            </w:pPr>
            <w:r>
              <w:rPr>
                <w:rFonts w:asciiTheme="minorHAnsi" w:hAnsiTheme="minorHAnsi" w:cstheme="minorHAnsi"/>
                <w:sz w:val="22"/>
                <w:szCs w:val="22"/>
              </w:rPr>
              <w:t>6305 W Overland Road, Boise ID 83709</w:t>
            </w:r>
          </w:p>
        </w:tc>
        <w:tc>
          <w:tcPr>
            <w:tcW w:w="2048" w:type="dxa"/>
          </w:tcPr>
          <w:p w14:paraId="24EC5E8D" w14:textId="77777777" w:rsidR="00384B3B" w:rsidRDefault="00384B3B" w:rsidP="009546FC">
            <w:pPr>
              <w:rPr>
                <w:rFonts w:asciiTheme="minorHAnsi" w:hAnsiTheme="minorHAnsi" w:cstheme="minorHAnsi"/>
                <w:sz w:val="22"/>
                <w:szCs w:val="22"/>
              </w:rPr>
            </w:pPr>
            <w:r>
              <w:rPr>
                <w:rFonts w:asciiTheme="minorHAnsi" w:hAnsiTheme="minorHAnsi" w:cstheme="minorHAnsi"/>
                <w:sz w:val="22"/>
                <w:szCs w:val="22"/>
              </w:rPr>
              <w:t>Program Specialist</w:t>
            </w:r>
          </w:p>
          <w:p w14:paraId="1AF403EB" w14:textId="77777777" w:rsidR="008D4A34" w:rsidRPr="008A334B" w:rsidRDefault="005171CF" w:rsidP="009546FC">
            <w:pPr>
              <w:rPr>
                <w:rFonts w:asciiTheme="minorHAnsi" w:hAnsiTheme="minorHAnsi" w:cstheme="minorHAnsi"/>
                <w:sz w:val="22"/>
                <w:szCs w:val="22"/>
              </w:rPr>
            </w:pPr>
            <w:r>
              <w:rPr>
                <w:rFonts w:asciiTheme="minorHAnsi" w:hAnsiTheme="minorHAnsi" w:cstheme="minorHAnsi"/>
                <w:sz w:val="22"/>
                <w:szCs w:val="22"/>
              </w:rPr>
              <w:t>208-334-3833</w:t>
            </w:r>
          </w:p>
        </w:tc>
      </w:tr>
      <w:tr w:rsidR="00A81972" w:rsidRPr="008A334B" w14:paraId="35264A06" w14:textId="77777777" w:rsidTr="003B1D62">
        <w:tc>
          <w:tcPr>
            <w:tcW w:w="1760" w:type="dxa"/>
          </w:tcPr>
          <w:p w14:paraId="25DC6AF8" w14:textId="77777777" w:rsidR="00A81972" w:rsidRDefault="00A81972" w:rsidP="009546FC">
            <w:pPr>
              <w:rPr>
                <w:rFonts w:asciiTheme="minorHAnsi" w:hAnsiTheme="minorHAnsi" w:cstheme="minorHAnsi"/>
                <w:sz w:val="22"/>
                <w:szCs w:val="22"/>
              </w:rPr>
            </w:pPr>
            <w:r>
              <w:rPr>
                <w:rFonts w:asciiTheme="minorHAnsi" w:hAnsiTheme="minorHAnsi" w:cstheme="minorHAnsi"/>
                <w:sz w:val="22"/>
                <w:szCs w:val="22"/>
              </w:rPr>
              <w:t>The Idaho Foodbank</w:t>
            </w:r>
          </w:p>
        </w:tc>
        <w:tc>
          <w:tcPr>
            <w:tcW w:w="2250" w:type="dxa"/>
          </w:tcPr>
          <w:p w14:paraId="1400820A" w14:textId="69E4E9BD" w:rsidR="00A81972" w:rsidRPr="008A334B" w:rsidRDefault="00A81972" w:rsidP="009546FC">
            <w:pPr>
              <w:rPr>
                <w:rFonts w:asciiTheme="minorHAnsi" w:hAnsiTheme="minorHAnsi" w:cstheme="minorHAnsi"/>
                <w:sz w:val="22"/>
                <w:szCs w:val="22"/>
              </w:rPr>
            </w:pPr>
            <w:r>
              <w:rPr>
                <w:rFonts w:asciiTheme="minorHAnsi" w:hAnsiTheme="minorHAnsi" w:cstheme="minorHAnsi"/>
                <w:sz w:val="22"/>
                <w:szCs w:val="22"/>
              </w:rPr>
              <w:t xml:space="preserve">CSFP Program </w:t>
            </w:r>
            <w:r w:rsidR="0095576A">
              <w:rPr>
                <w:rFonts w:asciiTheme="minorHAnsi" w:hAnsiTheme="minorHAnsi" w:cstheme="minorHAnsi"/>
                <w:sz w:val="22"/>
                <w:szCs w:val="22"/>
              </w:rPr>
              <w:t>Manager</w:t>
            </w:r>
            <w:r>
              <w:rPr>
                <w:rFonts w:asciiTheme="minorHAnsi" w:hAnsiTheme="minorHAnsi" w:cstheme="minorHAnsi"/>
                <w:sz w:val="22"/>
                <w:szCs w:val="22"/>
              </w:rPr>
              <w:t xml:space="preserve"> (Statewide)</w:t>
            </w:r>
          </w:p>
        </w:tc>
        <w:tc>
          <w:tcPr>
            <w:tcW w:w="2290" w:type="dxa"/>
          </w:tcPr>
          <w:p w14:paraId="1F22A637" w14:textId="33D0C079" w:rsidR="000962B9" w:rsidRDefault="000962B9" w:rsidP="00A81972">
            <w:pPr>
              <w:rPr>
                <w:rFonts w:asciiTheme="minorHAnsi" w:hAnsiTheme="minorHAnsi" w:cstheme="minorHAnsi"/>
                <w:sz w:val="22"/>
                <w:szCs w:val="22"/>
              </w:rPr>
            </w:pPr>
            <w:r>
              <w:rPr>
                <w:rFonts w:asciiTheme="minorHAnsi" w:hAnsiTheme="minorHAnsi" w:cstheme="minorHAnsi"/>
                <w:sz w:val="22"/>
                <w:szCs w:val="22"/>
              </w:rPr>
              <w:t>36</w:t>
            </w:r>
            <w:r w:rsidR="00A97F1B">
              <w:rPr>
                <w:rFonts w:asciiTheme="minorHAnsi" w:hAnsiTheme="minorHAnsi" w:cstheme="minorHAnsi"/>
                <w:sz w:val="22"/>
                <w:szCs w:val="22"/>
              </w:rPr>
              <w:t>3</w:t>
            </w:r>
            <w:r>
              <w:rPr>
                <w:rFonts w:asciiTheme="minorHAnsi" w:hAnsiTheme="minorHAnsi" w:cstheme="minorHAnsi"/>
                <w:sz w:val="22"/>
                <w:szCs w:val="22"/>
              </w:rPr>
              <w:t>0 E Commercial Street, Meridian, ID 83642</w:t>
            </w:r>
          </w:p>
        </w:tc>
        <w:tc>
          <w:tcPr>
            <w:tcW w:w="2048" w:type="dxa"/>
          </w:tcPr>
          <w:p w14:paraId="0F4F46CD" w14:textId="6E054302" w:rsidR="00A81972" w:rsidRDefault="00A81972" w:rsidP="009546FC">
            <w:pPr>
              <w:rPr>
                <w:rFonts w:asciiTheme="minorHAnsi" w:hAnsiTheme="minorHAnsi" w:cstheme="minorHAnsi"/>
                <w:sz w:val="22"/>
                <w:szCs w:val="22"/>
              </w:rPr>
            </w:pPr>
            <w:r>
              <w:rPr>
                <w:rFonts w:asciiTheme="minorHAnsi" w:hAnsiTheme="minorHAnsi" w:cstheme="minorHAnsi"/>
                <w:sz w:val="22"/>
                <w:szCs w:val="22"/>
              </w:rPr>
              <w:t xml:space="preserve">CSFP Program </w:t>
            </w:r>
            <w:r w:rsidR="00353F47">
              <w:rPr>
                <w:rFonts w:asciiTheme="minorHAnsi" w:hAnsiTheme="minorHAnsi" w:cstheme="minorHAnsi"/>
                <w:sz w:val="22"/>
                <w:szCs w:val="22"/>
              </w:rPr>
              <w:t>Manager</w:t>
            </w:r>
          </w:p>
          <w:p w14:paraId="6F5BF080" w14:textId="6555D4E1" w:rsidR="00A81972" w:rsidRDefault="00A81972" w:rsidP="009546FC">
            <w:pPr>
              <w:rPr>
                <w:rFonts w:asciiTheme="minorHAnsi" w:hAnsiTheme="minorHAnsi" w:cstheme="minorHAnsi"/>
                <w:sz w:val="22"/>
                <w:szCs w:val="22"/>
              </w:rPr>
            </w:pPr>
            <w:r>
              <w:rPr>
                <w:rFonts w:asciiTheme="minorHAnsi" w:hAnsiTheme="minorHAnsi" w:cstheme="minorHAnsi"/>
                <w:sz w:val="22"/>
                <w:szCs w:val="22"/>
              </w:rPr>
              <w:t>208-</w:t>
            </w:r>
            <w:r w:rsidR="00E4474C">
              <w:rPr>
                <w:rFonts w:asciiTheme="minorHAnsi" w:hAnsiTheme="minorHAnsi" w:cstheme="minorHAnsi"/>
                <w:sz w:val="22"/>
                <w:szCs w:val="22"/>
              </w:rPr>
              <w:t>577-2681</w:t>
            </w:r>
          </w:p>
        </w:tc>
      </w:tr>
      <w:tr w:rsidR="008D4A34" w:rsidRPr="008A334B" w14:paraId="497DCF8D" w14:textId="77777777" w:rsidTr="003B1D62">
        <w:tc>
          <w:tcPr>
            <w:tcW w:w="1760" w:type="dxa"/>
          </w:tcPr>
          <w:p w14:paraId="18F294D6" w14:textId="77777777" w:rsidR="008D4A34" w:rsidRPr="008A334B" w:rsidRDefault="00E4196F" w:rsidP="009546FC">
            <w:pPr>
              <w:rPr>
                <w:rFonts w:asciiTheme="minorHAnsi" w:hAnsiTheme="minorHAnsi" w:cstheme="minorHAnsi"/>
                <w:sz w:val="22"/>
                <w:szCs w:val="22"/>
              </w:rPr>
            </w:pPr>
            <w:r>
              <w:rPr>
                <w:rFonts w:asciiTheme="minorHAnsi" w:hAnsiTheme="minorHAnsi" w:cstheme="minorHAnsi"/>
                <w:sz w:val="22"/>
                <w:szCs w:val="22"/>
              </w:rPr>
              <w:t>The Idaho Foodb</w:t>
            </w:r>
            <w:r w:rsidR="008D4A34" w:rsidRPr="008A334B">
              <w:rPr>
                <w:rFonts w:asciiTheme="minorHAnsi" w:hAnsiTheme="minorHAnsi" w:cstheme="minorHAnsi"/>
                <w:sz w:val="22"/>
                <w:szCs w:val="22"/>
              </w:rPr>
              <w:t>ank</w:t>
            </w:r>
          </w:p>
        </w:tc>
        <w:tc>
          <w:tcPr>
            <w:tcW w:w="2250" w:type="dxa"/>
          </w:tcPr>
          <w:p w14:paraId="2D448240" w14:textId="3257162B" w:rsidR="008D4A34" w:rsidRPr="008A334B" w:rsidRDefault="008D4A34" w:rsidP="009546FC">
            <w:pPr>
              <w:rPr>
                <w:rFonts w:asciiTheme="minorHAnsi" w:hAnsiTheme="minorHAnsi" w:cstheme="minorHAnsi"/>
                <w:sz w:val="22"/>
                <w:szCs w:val="22"/>
              </w:rPr>
            </w:pPr>
            <w:r w:rsidRPr="008A334B">
              <w:rPr>
                <w:rFonts w:asciiTheme="minorHAnsi" w:hAnsiTheme="minorHAnsi" w:cstheme="minorHAnsi"/>
                <w:sz w:val="22"/>
                <w:szCs w:val="22"/>
              </w:rPr>
              <w:t>Distribut</w:t>
            </w:r>
            <w:r w:rsidR="00816053">
              <w:rPr>
                <w:rFonts w:asciiTheme="minorHAnsi" w:hAnsiTheme="minorHAnsi" w:cstheme="minorHAnsi"/>
                <w:sz w:val="22"/>
                <w:szCs w:val="22"/>
              </w:rPr>
              <w:t>ion Warehouse</w:t>
            </w:r>
          </w:p>
        </w:tc>
        <w:tc>
          <w:tcPr>
            <w:tcW w:w="2290" w:type="dxa"/>
          </w:tcPr>
          <w:p w14:paraId="63262A02" w14:textId="1B2FF477" w:rsidR="000962B9" w:rsidRPr="008A334B" w:rsidRDefault="000962B9" w:rsidP="009546FC">
            <w:pPr>
              <w:rPr>
                <w:rFonts w:asciiTheme="minorHAnsi" w:hAnsiTheme="minorHAnsi" w:cstheme="minorHAnsi"/>
                <w:sz w:val="22"/>
                <w:szCs w:val="22"/>
              </w:rPr>
            </w:pPr>
            <w:r>
              <w:rPr>
                <w:rFonts w:asciiTheme="minorHAnsi" w:hAnsiTheme="minorHAnsi" w:cstheme="minorHAnsi"/>
                <w:sz w:val="22"/>
                <w:szCs w:val="22"/>
              </w:rPr>
              <w:t>36</w:t>
            </w:r>
            <w:r w:rsidR="00A97F1B">
              <w:rPr>
                <w:rFonts w:asciiTheme="minorHAnsi" w:hAnsiTheme="minorHAnsi" w:cstheme="minorHAnsi"/>
                <w:sz w:val="22"/>
                <w:szCs w:val="22"/>
              </w:rPr>
              <w:t>3</w:t>
            </w:r>
            <w:r>
              <w:rPr>
                <w:rFonts w:asciiTheme="minorHAnsi" w:hAnsiTheme="minorHAnsi" w:cstheme="minorHAnsi"/>
                <w:sz w:val="22"/>
                <w:szCs w:val="22"/>
              </w:rPr>
              <w:t>0 E Commercial Street, Meridian, ID 83642</w:t>
            </w:r>
          </w:p>
        </w:tc>
        <w:tc>
          <w:tcPr>
            <w:tcW w:w="2048" w:type="dxa"/>
          </w:tcPr>
          <w:p w14:paraId="4A2686D6" w14:textId="77777777" w:rsidR="008D4A34" w:rsidRDefault="00BC5B48" w:rsidP="009546FC">
            <w:pPr>
              <w:rPr>
                <w:rFonts w:asciiTheme="minorHAnsi" w:hAnsiTheme="minorHAnsi" w:cstheme="minorHAnsi"/>
                <w:sz w:val="22"/>
                <w:szCs w:val="22"/>
              </w:rPr>
            </w:pPr>
            <w:r>
              <w:rPr>
                <w:rFonts w:asciiTheme="minorHAnsi" w:hAnsiTheme="minorHAnsi" w:cstheme="minorHAnsi"/>
                <w:sz w:val="22"/>
                <w:szCs w:val="22"/>
              </w:rPr>
              <w:t xml:space="preserve">Southwest Idaho </w:t>
            </w:r>
            <w:r w:rsidR="008D4A34">
              <w:rPr>
                <w:rFonts w:asciiTheme="minorHAnsi" w:hAnsiTheme="minorHAnsi" w:cstheme="minorHAnsi"/>
                <w:sz w:val="22"/>
                <w:szCs w:val="22"/>
              </w:rPr>
              <w:t>Distribution Manager</w:t>
            </w:r>
          </w:p>
          <w:p w14:paraId="430FA01A" w14:textId="650F171B" w:rsidR="008D4A34" w:rsidRPr="008A334B" w:rsidRDefault="00D9590F" w:rsidP="009546FC">
            <w:pPr>
              <w:rPr>
                <w:rFonts w:asciiTheme="minorHAnsi" w:hAnsiTheme="minorHAnsi" w:cstheme="minorHAnsi"/>
                <w:sz w:val="22"/>
                <w:szCs w:val="22"/>
              </w:rPr>
            </w:pPr>
            <w:r>
              <w:rPr>
                <w:rFonts w:asciiTheme="minorHAnsi" w:hAnsiTheme="minorHAnsi" w:cstheme="minorHAnsi"/>
                <w:sz w:val="22"/>
                <w:szCs w:val="22"/>
              </w:rPr>
              <w:t>208</w:t>
            </w:r>
            <w:r w:rsidR="00353F47">
              <w:rPr>
                <w:rFonts w:asciiTheme="minorHAnsi" w:hAnsiTheme="minorHAnsi" w:cstheme="minorHAnsi"/>
                <w:sz w:val="22"/>
                <w:szCs w:val="22"/>
              </w:rPr>
              <w:t>-577-2699</w:t>
            </w:r>
          </w:p>
        </w:tc>
      </w:tr>
      <w:tr w:rsidR="008D4A34" w:rsidRPr="008A334B" w14:paraId="1E2C8AB3" w14:textId="77777777" w:rsidTr="003B1D62">
        <w:tc>
          <w:tcPr>
            <w:tcW w:w="1760" w:type="dxa"/>
          </w:tcPr>
          <w:p w14:paraId="7A902059" w14:textId="77777777" w:rsidR="00E34E28" w:rsidRPr="00E34E28" w:rsidRDefault="00E34E28" w:rsidP="009546FC">
            <w:pPr>
              <w:rPr>
                <w:rFonts w:asciiTheme="minorHAnsi" w:hAnsiTheme="minorHAnsi" w:cstheme="minorHAnsi"/>
                <w:sz w:val="22"/>
                <w:szCs w:val="22"/>
              </w:rPr>
            </w:pPr>
            <w:r w:rsidRPr="00E34E28">
              <w:rPr>
                <w:rFonts w:asciiTheme="minorHAnsi" w:hAnsiTheme="minorHAnsi" w:cstheme="minorHAnsi"/>
                <w:sz w:val="22"/>
                <w:szCs w:val="22"/>
              </w:rPr>
              <w:t>The Idaho Foodbank</w:t>
            </w:r>
          </w:p>
          <w:p w14:paraId="0635E528" w14:textId="77777777" w:rsidR="008D4A34" w:rsidRPr="008A334B" w:rsidRDefault="00E34E28" w:rsidP="009546FC">
            <w:pPr>
              <w:rPr>
                <w:rFonts w:asciiTheme="minorHAnsi" w:hAnsiTheme="minorHAnsi" w:cstheme="minorHAnsi"/>
                <w:sz w:val="22"/>
                <w:szCs w:val="22"/>
              </w:rPr>
            </w:pPr>
            <w:r w:rsidRPr="00E34E28">
              <w:rPr>
                <w:rFonts w:asciiTheme="minorHAnsi" w:hAnsiTheme="minorHAnsi" w:cstheme="minorHAnsi"/>
                <w:sz w:val="22"/>
                <w:szCs w:val="22"/>
              </w:rPr>
              <w:t>Lewiston</w:t>
            </w:r>
          </w:p>
        </w:tc>
        <w:tc>
          <w:tcPr>
            <w:tcW w:w="2250" w:type="dxa"/>
          </w:tcPr>
          <w:p w14:paraId="5CA4D585" w14:textId="77777777" w:rsidR="008D4A34" w:rsidRPr="008A334B" w:rsidRDefault="00E34E28" w:rsidP="009546FC">
            <w:pPr>
              <w:rPr>
                <w:rFonts w:asciiTheme="minorHAnsi" w:hAnsiTheme="minorHAnsi" w:cstheme="minorHAnsi"/>
                <w:sz w:val="22"/>
                <w:szCs w:val="22"/>
              </w:rPr>
            </w:pPr>
            <w:r w:rsidRPr="00E34E28">
              <w:rPr>
                <w:rFonts w:asciiTheme="minorHAnsi" w:hAnsiTheme="minorHAnsi" w:cstheme="minorHAnsi"/>
                <w:sz w:val="22"/>
                <w:szCs w:val="22"/>
              </w:rPr>
              <w:t>Distribution Warehouse</w:t>
            </w:r>
          </w:p>
        </w:tc>
        <w:tc>
          <w:tcPr>
            <w:tcW w:w="2290" w:type="dxa"/>
          </w:tcPr>
          <w:p w14:paraId="3AA02CAD" w14:textId="376B0A9B" w:rsidR="00E34E28" w:rsidRPr="00E34E28" w:rsidRDefault="00A81972" w:rsidP="009546FC">
            <w:pPr>
              <w:rPr>
                <w:rFonts w:asciiTheme="minorHAnsi" w:hAnsiTheme="minorHAnsi" w:cstheme="minorHAnsi"/>
                <w:sz w:val="22"/>
                <w:szCs w:val="22"/>
              </w:rPr>
            </w:pPr>
            <w:r>
              <w:rPr>
                <w:rFonts w:asciiTheme="minorHAnsi" w:hAnsiTheme="minorHAnsi" w:cstheme="minorHAnsi"/>
                <w:sz w:val="22"/>
                <w:szCs w:val="22"/>
              </w:rPr>
              <w:t>3331 10</w:t>
            </w:r>
            <w:r w:rsidRPr="00316799">
              <w:rPr>
                <w:rFonts w:asciiTheme="minorHAnsi" w:hAnsiTheme="minorHAnsi" w:cstheme="minorHAnsi"/>
                <w:sz w:val="22"/>
                <w:szCs w:val="22"/>
                <w:vertAlign w:val="superscript"/>
              </w:rPr>
              <w:t>th</w:t>
            </w:r>
            <w:r>
              <w:rPr>
                <w:rFonts w:asciiTheme="minorHAnsi" w:hAnsiTheme="minorHAnsi" w:cstheme="minorHAnsi"/>
                <w:sz w:val="22"/>
                <w:szCs w:val="22"/>
              </w:rPr>
              <w:t xml:space="preserve"> Street</w:t>
            </w:r>
          </w:p>
          <w:p w14:paraId="2DDECF20" w14:textId="77777777" w:rsidR="008D4A34" w:rsidRPr="008A334B" w:rsidRDefault="00E34E28" w:rsidP="009546FC">
            <w:pPr>
              <w:rPr>
                <w:rFonts w:asciiTheme="minorHAnsi" w:hAnsiTheme="minorHAnsi" w:cstheme="minorHAnsi"/>
                <w:sz w:val="22"/>
                <w:szCs w:val="22"/>
              </w:rPr>
            </w:pPr>
            <w:r w:rsidRPr="00E34E28">
              <w:rPr>
                <w:rFonts w:asciiTheme="minorHAnsi" w:hAnsiTheme="minorHAnsi" w:cstheme="minorHAnsi"/>
                <w:sz w:val="22"/>
                <w:szCs w:val="22"/>
              </w:rPr>
              <w:t>Lewiston, ID 83501</w:t>
            </w:r>
          </w:p>
        </w:tc>
        <w:tc>
          <w:tcPr>
            <w:tcW w:w="2048" w:type="dxa"/>
          </w:tcPr>
          <w:p w14:paraId="57BCD624" w14:textId="77777777" w:rsidR="00E34E28" w:rsidRPr="00E34E28" w:rsidRDefault="00BC5B48" w:rsidP="009546FC">
            <w:pPr>
              <w:rPr>
                <w:rFonts w:asciiTheme="minorHAnsi" w:hAnsiTheme="minorHAnsi" w:cstheme="minorHAnsi"/>
                <w:sz w:val="22"/>
                <w:szCs w:val="22"/>
              </w:rPr>
            </w:pPr>
            <w:r>
              <w:rPr>
                <w:rFonts w:asciiTheme="minorHAnsi" w:hAnsiTheme="minorHAnsi" w:cstheme="minorHAnsi"/>
                <w:sz w:val="22"/>
                <w:szCs w:val="22"/>
              </w:rPr>
              <w:t xml:space="preserve">North Central Idaho </w:t>
            </w:r>
            <w:r w:rsidR="00E34E28" w:rsidRPr="00E34E28">
              <w:rPr>
                <w:rFonts w:asciiTheme="minorHAnsi" w:hAnsiTheme="minorHAnsi" w:cstheme="minorHAnsi"/>
                <w:sz w:val="22"/>
                <w:szCs w:val="22"/>
              </w:rPr>
              <w:t>Branch Manager</w:t>
            </w:r>
          </w:p>
          <w:p w14:paraId="027002EA" w14:textId="2082BD1E" w:rsidR="008D4A34" w:rsidRPr="008A334B" w:rsidRDefault="00827B7C" w:rsidP="009546FC">
            <w:pPr>
              <w:rPr>
                <w:rFonts w:asciiTheme="minorHAnsi" w:hAnsiTheme="minorHAnsi" w:cstheme="minorHAnsi"/>
                <w:sz w:val="22"/>
                <w:szCs w:val="22"/>
              </w:rPr>
            </w:pPr>
            <w:r>
              <w:rPr>
                <w:rFonts w:asciiTheme="minorHAnsi" w:hAnsiTheme="minorHAnsi" w:cstheme="minorHAnsi"/>
                <w:sz w:val="22"/>
                <w:szCs w:val="22"/>
              </w:rPr>
              <w:t>208-746-2288</w:t>
            </w:r>
          </w:p>
        </w:tc>
      </w:tr>
      <w:tr w:rsidR="008D4A34" w:rsidRPr="008A334B" w14:paraId="044BB200" w14:textId="77777777" w:rsidTr="00620E4C">
        <w:trPr>
          <w:trHeight w:val="818"/>
        </w:trPr>
        <w:tc>
          <w:tcPr>
            <w:tcW w:w="1760" w:type="dxa"/>
          </w:tcPr>
          <w:p w14:paraId="2DD1B7A4" w14:textId="77777777" w:rsidR="008D4A34" w:rsidRPr="004D7BC4" w:rsidRDefault="008C0700" w:rsidP="009546FC">
            <w:pPr>
              <w:rPr>
                <w:rFonts w:asciiTheme="minorHAnsi" w:hAnsiTheme="minorHAnsi" w:cstheme="minorHAnsi"/>
                <w:sz w:val="22"/>
                <w:szCs w:val="22"/>
              </w:rPr>
            </w:pPr>
            <w:r>
              <w:rPr>
                <w:rFonts w:asciiTheme="minorHAnsi" w:hAnsiTheme="minorHAnsi" w:cstheme="minorHAnsi"/>
                <w:sz w:val="22"/>
                <w:szCs w:val="22"/>
              </w:rPr>
              <w:t xml:space="preserve">The </w:t>
            </w:r>
            <w:r w:rsidR="008D4A34" w:rsidRPr="004D7BC4">
              <w:rPr>
                <w:rFonts w:asciiTheme="minorHAnsi" w:hAnsiTheme="minorHAnsi" w:cstheme="minorHAnsi"/>
                <w:sz w:val="22"/>
                <w:szCs w:val="22"/>
              </w:rPr>
              <w:t>Idaho Food</w:t>
            </w:r>
            <w:r>
              <w:rPr>
                <w:rFonts w:asciiTheme="minorHAnsi" w:hAnsiTheme="minorHAnsi" w:cstheme="minorHAnsi"/>
                <w:sz w:val="22"/>
                <w:szCs w:val="22"/>
              </w:rPr>
              <w:t>b</w:t>
            </w:r>
            <w:r w:rsidR="008D4A34" w:rsidRPr="004D7BC4">
              <w:rPr>
                <w:rFonts w:asciiTheme="minorHAnsi" w:hAnsiTheme="minorHAnsi" w:cstheme="minorHAnsi"/>
                <w:sz w:val="22"/>
                <w:szCs w:val="22"/>
              </w:rPr>
              <w:t>ank</w:t>
            </w:r>
          </w:p>
          <w:p w14:paraId="617EEB6A" w14:textId="77777777" w:rsidR="008D4A34" w:rsidRPr="004D7BC4" w:rsidRDefault="008D4A34" w:rsidP="009546FC">
            <w:pPr>
              <w:rPr>
                <w:rFonts w:asciiTheme="minorHAnsi" w:hAnsiTheme="minorHAnsi" w:cstheme="minorHAnsi"/>
                <w:sz w:val="22"/>
                <w:szCs w:val="22"/>
              </w:rPr>
            </w:pPr>
            <w:r w:rsidRPr="004D7BC4">
              <w:rPr>
                <w:rFonts w:asciiTheme="minorHAnsi" w:hAnsiTheme="minorHAnsi" w:cstheme="minorHAnsi"/>
                <w:sz w:val="22"/>
                <w:szCs w:val="22"/>
              </w:rPr>
              <w:t>Pocatello</w:t>
            </w:r>
          </w:p>
        </w:tc>
        <w:tc>
          <w:tcPr>
            <w:tcW w:w="2250" w:type="dxa"/>
          </w:tcPr>
          <w:p w14:paraId="5D1A1D5E" w14:textId="77777777" w:rsidR="008D4A34" w:rsidRPr="004D7BC4" w:rsidRDefault="008D4A34" w:rsidP="009546FC">
            <w:pPr>
              <w:rPr>
                <w:rFonts w:asciiTheme="minorHAnsi" w:hAnsiTheme="minorHAnsi" w:cstheme="minorHAnsi"/>
                <w:sz w:val="22"/>
                <w:szCs w:val="22"/>
              </w:rPr>
            </w:pPr>
            <w:r w:rsidRPr="004D7BC4">
              <w:rPr>
                <w:rFonts w:asciiTheme="minorHAnsi" w:hAnsiTheme="minorHAnsi" w:cstheme="minorHAnsi"/>
                <w:sz w:val="22"/>
                <w:szCs w:val="22"/>
              </w:rPr>
              <w:t>Distribution</w:t>
            </w:r>
          </w:p>
          <w:p w14:paraId="4DE59383" w14:textId="77777777" w:rsidR="008D4A34" w:rsidRPr="004D7BC4" w:rsidRDefault="008D4A34" w:rsidP="009546FC">
            <w:pPr>
              <w:rPr>
                <w:rFonts w:asciiTheme="minorHAnsi" w:hAnsiTheme="minorHAnsi" w:cstheme="minorHAnsi"/>
                <w:sz w:val="22"/>
                <w:szCs w:val="22"/>
              </w:rPr>
            </w:pPr>
            <w:r w:rsidRPr="004D7BC4">
              <w:rPr>
                <w:rFonts w:asciiTheme="minorHAnsi" w:hAnsiTheme="minorHAnsi" w:cstheme="minorHAnsi"/>
                <w:sz w:val="22"/>
                <w:szCs w:val="22"/>
              </w:rPr>
              <w:t>Warehouse</w:t>
            </w:r>
          </w:p>
        </w:tc>
        <w:tc>
          <w:tcPr>
            <w:tcW w:w="2290" w:type="dxa"/>
          </w:tcPr>
          <w:p w14:paraId="7B58E5CC" w14:textId="77777777" w:rsidR="008D4A34" w:rsidRDefault="008D4A34" w:rsidP="009546FC">
            <w:pPr>
              <w:rPr>
                <w:rFonts w:asciiTheme="minorHAnsi" w:hAnsiTheme="minorHAnsi" w:cstheme="minorHAnsi"/>
                <w:sz w:val="22"/>
                <w:szCs w:val="22"/>
              </w:rPr>
            </w:pPr>
            <w:r>
              <w:rPr>
                <w:rFonts w:asciiTheme="minorHAnsi" w:hAnsiTheme="minorHAnsi" w:cstheme="minorHAnsi"/>
                <w:sz w:val="22"/>
                <w:szCs w:val="22"/>
              </w:rPr>
              <w:t>555 S 1</w:t>
            </w:r>
            <w:r w:rsidRPr="00B21633">
              <w:rPr>
                <w:rFonts w:asciiTheme="minorHAnsi" w:hAnsiTheme="minorHAnsi" w:cstheme="minorHAnsi"/>
                <w:sz w:val="22"/>
                <w:szCs w:val="22"/>
                <w:vertAlign w:val="superscript"/>
              </w:rPr>
              <w:t>st</w:t>
            </w:r>
            <w:r>
              <w:rPr>
                <w:rFonts w:asciiTheme="minorHAnsi" w:hAnsiTheme="minorHAnsi" w:cstheme="minorHAnsi"/>
                <w:sz w:val="22"/>
                <w:szCs w:val="22"/>
              </w:rPr>
              <w:t xml:space="preserve"> Ave</w:t>
            </w:r>
          </w:p>
          <w:p w14:paraId="1C74C1D1" w14:textId="77777777" w:rsidR="008D4A34" w:rsidRPr="008A334B" w:rsidRDefault="008D4A34" w:rsidP="009546FC">
            <w:pPr>
              <w:rPr>
                <w:rFonts w:asciiTheme="minorHAnsi" w:hAnsiTheme="minorHAnsi" w:cstheme="minorHAnsi"/>
                <w:sz w:val="22"/>
                <w:szCs w:val="22"/>
              </w:rPr>
            </w:pPr>
            <w:r>
              <w:rPr>
                <w:rFonts w:asciiTheme="minorHAnsi" w:hAnsiTheme="minorHAnsi" w:cstheme="minorHAnsi"/>
                <w:sz w:val="22"/>
                <w:szCs w:val="22"/>
              </w:rPr>
              <w:t>Pocatello, ID 83201</w:t>
            </w:r>
          </w:p>
        </w:tc>
        <w:tc>
          <w:tcPr>
            <w:tcW w:w="2048" w:type="dxa"/>
          </w:tcPr>
          <w:p w14:paraId="463C2865" w14:textId="77777777" w:rsidR="008D4A34" w:rsidRDefault="00BC5B48" w:rsidP="009546FC">
            <w:pPr>
              <w:rPr>
                <w:rFonts w:asciiTheme="minorHAnsi" w:hAnsiTheme="minorHAnsi" w:cstheme="minorHAnsi"/>
                <w:sz w:val="22"/>
                <w:szCs w:val="22"/>
              </w:rPr>
            </w:pPr>
            <w:r>
              <w:rPr>
                <w:rFonts w:asciiTheme="minorHAnsi" w:hAnsiTheme="minorHAnsi" w:cstheme="minorHAnsi"/>
                <w:sz w:val="22"/>
                <w:szCs w:val="22"/>
              </w:rPr>
              <w:t xml:space="preserve">Eastern Idaho </w:t>
            </w:r>
            <w:r w:rsidR="008D4A34">
              <w:rPr>
                <w:rFonts w:asciiTheme="minorHAnsi" w:hAnsiTheme="minorHAnsi" w:cstheme="minorHAnsi"/>
                <w:sz w:val="22"/>
                <w:szCs w:val="22"/>
              </w:rPr>
              <w:t>Branch Manager</w:t>
            </w:r>
          </w:p>
          <w:p w14:paraId="0CE690BF" w14:textId="529DF573" w:rsidR="008D4A34" w:rsidRPr="008A334B" w:rsidRDefault="00827B7C" w:rsidP="009546FC">
            <w:pPr>
              <w:rPr>
                <w:rFonts w:asciiTheme="minorHAnsi" w:hAnsiTheme="minorHAnsi" w:cstheme="minorHAnsi"/>
                <w:sz w:val="22"/>
                <w:szCs w:val="22"/>
              </w:rPr>
            </w:pPr>
            <w:r>
              <w:rPr>
                <w:rFonts w:asciiTheme="minorHAnsi" w:hAnsiTheme="minorHAnsi" w:cstheme="minorHAnsi"/>
                <w:sz w:val="22"/>
                <w:szCs w:val="22"/>
              </w:rPr>
              <w:t>208-233-8811</w:t>
            </w:r>
          </w:p>
        </w:tc>
      </w:tr>
      <w:tr w:rsidR="00E34E28" w:rsidRPr="008A334B" w14:paraId="52E2D2B4" w14:textId="77777777" w:rsidTr="00E34E28">
        <w:tc>
          <w:tcPr>
            <w:tcW w:w="1760" w:type="dxa"/>
          </w:tcPr>
          <w:p w14:paraId="66F86FD5" w14:textId="77777777" w:rsidR="00E34E28" w:rsidRPr="004D7BC4" w:rsidRDefault="002870CA" w:rsidP="009546FC">
            <w:pPr>
              <w:rPr>
                <w:rFonts w:asciiTheme="minorHAnsi" w:hAnsiTheme="minorHAnsi" w:cstheme="minorHAnsi"/>
                <w:sz w:val="22"/>
                <w:szCs w:val="22"/>
              </w:rPr>
            </w:pPr>
            <w:r>
              <w:rPr>
                <w:rFonts w:asciiTheme="minorHAnsi" w:hAnsiTheme="minorHAnsi" w:cstheme="minorHAnsi"/>
                <w:sz w:val="22"/>
                <w:szCs w:val="22"/>
              </w:rPr>
              <w:t xml:space="preserve">The </w:t>
            </w:r>
            <w:r w:rsidR="00E34E28" w:rsidRPr="008A334B">
              <w:rPr>
                <w:rFonts w:asciiTheme="minorHAnsi" w:hAnsiTheme="minorHAnsi" w:cstheme="minorHAnsi"/>
                <w:sz w:val="22"/>
                <w:szCs w:val="22"/>
              </w:rPr>
              <w:t>Department of Health and Welfare</w:t>
            </w:r>
          </w:p>
        </w:tc>
        <w:tc>
          <w:tcPr>
            <w:tcW w:w="2250" w:type="dxa"/>
          </w:tcPr>
          <w:p w14:paraId="63E7234E" w14:textId="531932B7" w:rsidR="00E34E28" w:rsidRPr="004D7BC4" w:rsidRDefault="00E34E28" w:rsidP="009546FC">
            <w:pPr>
              <w:rPr>
                <w:rFonts w:asciiTheme="minorHAnsi" w:hAnsiTheme="minorHAnsi" w:cstheme="minorHAnsi"/>
                <w:sz w:val="22"/>
                <w:szCs w:val="22"/>
              </w:rPr>
            </w:pPr>
            <w:r w:rsidRPr="008A334B">
              <w:rPr>
                <w:rFonts w:asciiTheme="minorHAnsi" w:hAnsiTheme="minorHAnsi" w:cstheme="minorHAnsi"/>
                <w:sz w:val="22"/>
                <w:szCs w:val="22"/>
              </w:rPr>
              <w:t>Information exchange to preve</w:t>
            </w:r>
            <w:r w:rsidR="00D57055">
              <w:rPr>
                <w:rFonts w:asciiTheme="minorHAnsi" w:hAnsiTheme="minorHAnsi" w:cstheme="minorHAnsi"/>
                <w:sz w:val="22"/>
                <w:szCs w:val="22"/>
              </w:rPr>
              <w:t>nt Dual Participation</w:t>
            </w:r>
            <w:r w:rsidR="00C34BD0">
              <w:rPr>
                <w:rFonts w:asciiTheme="minorHAnsi" w:hAnsiTheme="minorHAnsi" w:cstheme="minorHAnsi"/>
                <w:sz w:val="22"/>
                <w:szCs w:val="22"/>
              </w:rPr>
              <w:t xml:space="preserve"> and to support outreach.</w:t>
            </w:r>
          </w:p>
        </w:tc>
        <w:tc>
          <w:tcPr>
            <w:tcW w:w="2290" w:type="dxa"/>
          </w:tcPr>
          <w:p w14:paraId="35425AE0" w14:textId="0C5341CD" w:rsidR="00E34E28" w:rsidRPr="008A334B" w:rsidRDefault="00C6620D" w:rsidP="00D75EF6">
            <w:pPr>
              <w:rPr>
                <w:rFonts w:asciiTheme="minorHAnsi" w:hAnsiTheme="minorHAnsi" w:cstheme="minorHAnsi"/>
                <w:sz w:val="22"/>
                <w:szCs w:val="22"/>
              </w:rPr>
            </w:pPr>
            <w:r>
              <w:rPr>
                <w:rFonts w:asciiTheme="minorHAnsi" w:hAnsiTheme="minorHAnsi" w:cstheme="minorHAnsi"/>
                <w:sz w:val="22"/>
                <w:szCs w:val="22"/>
              </w:rPr>
              <w:t>P</w:t>
            </w:r>
            <w:r w:rsidR="00827B7C">
              <w:rPr>
                <w:rFonts w:asciiTheme="minorHAnsi" w:hAnsiTheme="minorHAnsi" w:cstheme="minorHAnsi"/>
                <w:sz w:val="22"/>
                <w:szCs w:val="22"/>
              </w:rPr>
              <w:t xml:space="preserve">O </w:t>
            </w:r>
            <w:r>
              <w:rPr>
                <w:rFonts w:asciiTheme="minorHAnsi" w:hAnsiTheme="minorHAnsi" w:cstheme="minorHAnsi"/>
                <w:sz w:val="22"/>
                <w:szCs w:val="22"/>
              </w:rPr>
              <w:t>B</w:t>
            </w:r>
            <w:r w:rsidR="00D75EF6">
              <w:rPr>
                <w:rFonts w:asciiTheme="minorHAnsi" w:hAnsiTheme="minorHAnsi" w:cstheme="minorHAnsi"/>
                <w:sz w:val="22"/>
                <w:szCs w:val="22"/>
              </w:rPr>
              <w:t>ox</w:t>
            </w:r>
            <w:r w:rsidR="00E34E28" w:rsidRPr="008A334B">
              <w:rPr>
                <w:rFonts w:asciiTheme="minorHAnsi" w:hAnsiTheme="minorHAnsi" w:cstheme="minorHAnsi"/>
                <w:sz w:val="22"/>
                <w:szCs w:val="22"/>
              </w:rPr>
              <w:t xml:space="preserve"> 38720, Boise, ID 83720-0036</w:t>
            </w:r>
          </w:p>
        </w:tc>
        <w:tc>
          <w:tcPr>
            <w:tcW w:w="2048" w:type="dxa"/>
          </w:tcPr>
          <w:p w14:paraId="67DA38D0" w14:textId="77777777" w:rsidR="0031110F" w:rsidRDefault="0031110F" w:rsidP="009546FC">
            <w:pPr>
              <w:rPr>
                <w:rFonts w:asciiTheme="minorHAnsi" w:hAnsiTheme="minorHAnsi" w:cstheme="minorHAnsi"/>
                <w:sz w:val="22"/>
                <w:szCs w:val="22"/>
              </w:rPr>
            </w:pPr>
            <w:r>
              <w:rPr>
                <w:rFonts w:asciiTheme="minorHAnsi" w:hAnsiTheme="minorHAnsi" w:cstheme="minorHAnsi"/>
                <w:sz w:val="22"/>
                <w:szCs w:val="22"/>
              </w:rPr>
              <w:t>Program Manager</w:t>
            </w:r>
          </w:p>
          <w:p w14:paraId="4DA520A9" w14:textId="1A6D970D" w:rsidR="00E34E28" w:rsidRPr="008A334B" w:rsidRDefault="00E34E28" w:rsidP="009546FC">
            <w:pPr>
              <w:rPr>
                <w:rFonts w:asciiTheme="minorHAnsi" w:hAnsiTheme="minorHAnsi" w:cstheme="minorHAnsi"/>
                <w:sz w:val="22"/>
                <w:szCs w:val="22"/>
              </w:rPr>
            </w:pPr>
            <w:r w:rsidRPr="008A334B">
              <w:rPr>
                <w:rFonts w:asciiTheme="minorHAnsi" w:hAnsiTheme="minorHAnsi" w:cstheme="minorHAnsi"/>
                <w:sz w:val="22"/>
                <w:szCs w:val="22"/>
              </w:rPr>
              <w:t>208-334-5</w:t>
            </w:r>
            <w:r w:rsidR="00E5524D">
              <w:rPr>
                <w:rFonts w:asciiTheme="minorHAnsi" w:hAnsiTheme="minorHAnsi" w:cstheme="minorHAnsi"/>
                <w:sz w:val="22"/>
                <w:szCs w:val="22"/>
              </w:rPr>
              <w:t>733</w:t>
            </w:r>
          </w:p>
        </w:tc>
      </w:tr>
    </w:tbl>
    <w:p w14:paraId="62BA1F07" w14:textId="77777777" w:rsidR="003474E4" w:rsidRPr="00A90FA5" w:rsidRDefault="003474E4" w:rsidP="00A90FA5"/>
    <w:p w14:paraId="19452F01" w14:textId="77777777" w:rsidR="00EA5E2C" w:rsidRDefault="00EA5E2C" w:rsidP="00B53963">
      <w:pPr>
        <w:pStyle w:val="Heading2"/>
        <w:numPr>
          <w:ilvl w:val="0"/>
          <w:numId w:val="8"/>
        </w:numPr>
        <w:spacing w:after="200"/>
      </w:pPr>
      <w:bookmarkStart w:id="21" w:name="_Toc332200158"/>
      <w:bookmarkStart w:id="22" w:name="_Toc170804458"/>
      <w:r w:rsidRPr="005A46E2">
        <w:t>Income and Eligibility Standards</w:t>
      </w:r>
      <w:bookmarkEnd w:id="21"/>
      <w:bookmarkEnd w:id="22"/>
    </w:p>
    <w:p w14:paraId="2E0244C1" w14:textId="70EC16DB" w:rsidR="003A7643" w:rsidRDefault="00C24DCC" w:rsidP="00D87474">
      <w:pPr>
        <w:ind w:left="648"/>
        <w:rPr>
          <w:rFonts w:asciiTheme="minorHAnsi" w:hAnsiTheme="minorHAnsi" w:cstheme="minorHAnsi"/>
          <w:sz w:val="22"/>
          <w:szCs w:val="22"/>
        </w:rPr>
      </w:pPr>
      <w:r>
        <w:rPr>
          <w:rFonts w:asciiTheme="minorHAnsi" w:hAnsiTheme="minorHAnsi" w:cstheme="minorHAnsi"/>
          <w:sz w:val="22"/>
          <w:szCs w:val="22"/>
        </w:rPr>
        <w:t xml:space="preserve">For seniors </w:t>
      </w:r>
      <w:r w:rsidR="00225B96">
        <w:rPr>
          <w:rFonts w:asciiTheme="minorHAnsi" w:hAnsiTheme="minorHAnsi" w:cstheme="minorHAnsi"/>
          <w:sz w:val="22"/>
          <w:szCs w:val="22"/>
        </w:rPr>
        <w:t>sixty</w:t>
      </w:r>
      <w:r>
        <w:rPr>
          <w:rFonts w:asciiTheme="minorHAnsi" w:hAnsiTheme="minorHAnsi" w:cstheme="minorHAnsi"/>
          <w:sz w:val="22"/>
          <w:szCs w:val="22"/>
        </w:rPr>
        <w:t xml:space="preserve"> and over</w:t>
      </w:r>
      <w:r w:rsidR="00286A5D">
        <w:rPr>
          <w:rFonts w:asciiTheme="minorHAnsi" w:hAnsiTheme="minorHAnsi" w:cstheme="minorHAnsi"/>
          <w:sz w:val="22"/>
          <w:szCs w:val="22"/>
        </w:rPr>
        <w:t>,</w:t>
      </w:r>
      <w:r>
        <w:rPr>
          <w:rFonts w:asciiTheme="minorHAnsi" w:hAnsiTheme="minorHAnsi" w:cstheme="minorHAnsi"/>
          <w:sz w:val="22"/>
          <w:szCs w:val="22"/>
        </w:rPr>
        <w:t xml:space="preserve"> a</w:t>
      </w:r>
      <w:r w:rsidR="00F12638" w:rsidRPr="009C7DFE">
        <w:rPr>
          <w:rFonts w:asciiTheme="minorHAnsi" w:hAnsiTheme="minorHAnsi" w:cstheme="minorHAnsi"/>
          <w:sz w:val="22"/>
          <w:szCs w:val="22"/>
        </w:rPr>
        <w:t xml:space="preserve"> household income at or below </w:t>
      </w:r>
      <w:r w:rsidR="00342FDA">
        <w:rPr>
          <w:rFonts w:asciiTheme="minorHAnsi" w:hAnsiTheme="minorHAnsi" w:cstheme="minorHAnsi"/>
          <w:sz w:val="22"/>
          <w:szCs w:val="22"/>
        </w:rPr>
        <w:t>150</w:t>
      </w:r>
      <w:r w:rsidR="00F12638" w:rsidRPr="009C7DFE">
        <w:rPr>
          <w:rFonts w:asciiTheme="minorHAnsi" w:hAnsiTheme="minorHAnsi" w:cstheme="minorHAnsi"/>
          <w:sz w:val="22"/>
          <w:szCs w:val="22"/>
        </w:rPr>
        <w:t xml:space="preserve"> percent of the Fe</w:t>
      </w:r>
      <w:r w:rsidR="00B757D9">
        <w:rPr>
          <w:rFonts w:asciiTheme="minorHAnsi" w:hAnsiTheme="minorHAnsi" w:cstheme="minorHAnsi"/>
          <w:sz w:val="22"/>
          <w:szCs w:val="22"/>
        </w:rPr>
        <w:t xml:space="preserve">deral Poverty Income Guidelines </w:t>
      </w:r>
      <w:r w:rsidR="0012093B">
        <w:rPr>
          <w:rFonts w:asciiTheme="minorHAnsi" w:hAnsiTheme="minorHAnsi" w:cstheme="minorHAnsi"/>
          <w:sz w:val="22"/>
          <w:szCs w:val="22"/>
        </w:rPr>
        <w:t>will be used</w:t>
      </w:r>
      <w:r w:rsidR="009B3EF8">
        <w:rPr>
          <w:rFonts w:asciiTheme="minorHAnsi" w:hAnsiTheme="minorHAnsi" w:cstheme="minorHAnsi"/>
          <w:sz w:val="22"/>
          <w:szCs w:val="22"/>
        </w:rPr>
        <w:t xml:space="preserve"> effective March 1</w:t>
      </w:r>
      <w:r w:rsidR="009B3EF8" w:rsidRPr="009B3EF8">
        <w:rPr>
          <w:rFonts w:asciiTheme="minorHAnsi" w:hAnsiTheme="minorHAnsi" w:cstheme="minorHAnsi"/>
          <w:sz w:val="22"/>
          <w:szCs w:val="22"/>
          <w:vertAlign w:val="superscript"/>
        </w:rPr>
        <w:t>st</w:t>
      </w:r>
      <w:r w:rsidR="009B3EF8">
        <w:rPr>
          <w:rFonts w:asciiTheme="minorHAnsi" w:hAnsiTheme="minorHAnsi" w:cstheme="minorHAnsi"/>
          <w:sz w:val="22"/>
          <w:szCs w:val="22"/>
        </w:rPr>
        <w:t xml:space="preserve">, 2025. </w:t>
      </w:r>
      <w:r w:rsidR="008B091E">
        <w:rPr>
          <w:rFonts w:asciiTheme="minorHAnsi" w:hAnsiTheme="minorHAnsi" w:cstheme="minorHAnsi"/>
          <w:sz w:val="22"/>
          <w:szCs w:val="22"/>
        </w:rPr>
        <w:t>The participant will verify the i</w:t>
      </w:r>
      <w:r w:rsidR="00E5620B" w:rsidRPr="002110C1">
        <w:rPr>
          <w:rFonts w:asciiTheme="minorHAnsi" w:hAnsiTheme="minorHAnsi" w:cstheme="minorHAnsi"/>
          <w:sz w:val="22"/>
          <w:szCs w:val="22"/>
        </w:rPr>
        <w:t>ncome</w:t>
      </w:r>
      <w:r w:rsidR="008B091E">
        <w:rPr>
          <w:rFonts w:asciiTheme="minorHAnsi" w:hAnsiTheme="minorHAnsi" w:cstheme="minorHAnsi"/>
          <w:sz w:val="22"/>
          <w:szCs w:val="22"/>
        </w:rPr>
        <w:t xml:space="preserve"> by self-declaration.</w:t>
      </w:r>
      <w:r w:rsidR="00E5620B" w:rsidRPr="002110C1">
        <w:rPr>
          <w:rFonts w:asciiTheme="minorHAnsi" w:hAnsiTheme="minorHAnsi" w:cstheme="minorHAnsi"/>
          <w:sz w:val="22"/>
          <w:szCs w:val="22"/>
        </w:rPr>
        <w:t xml:space="preserve"> </w:t>
      </w:r>
    </w:p>
    <w:p w14:paraId="556E6A9E" w14:textId="77777777" w:rsidR="005867F6" w:rsidRPr="00E27E4F" w:rsidRDefault="005867F6" w:rsidP="005867F6">
      <w:pPr>
        <w:pStyle w:val="NormalWeb"/>
        <w:ind w:left="648"/>
        <w:rPr>
          <w:rFonts w:asciiTheme="minorHAnsi" w:hAnsiTheme="minorHAnsi" w:cstheme="minorHAnsi"/>
          <w:sz w:val="22"/>
          <w:szCs w:val="22"/>
        </w:rPr>
      </w:pPr>
      <w:r w:rsidRPr="00E27E4F">
        <w:rPr>
          <w:rFonts w:asciiTheme="minorHAnsi" w:hAnsiTheme="minorHAnsi" w:cstheme="minorHAnsi"/>
          <w:sz w:val="22"/>
          <w:szCs w:val="22"/>
        </w:rPr>
        <w:t>No household shall be permi</w:t>
      </w:r>
      <w:r>
        <w:rPr>
          <w:rFonts w:asciiTheme="minorHAnsi" w:hAnsiTheme="minorHAnsi" w:cstheme="minorHAnsi"/>
          <w:sz w:val="22"/>
          <w:szCs w:val="22"/>
        </w:rPr>
        <w:t>tted to participate in CSFP</w:t>
      </w:r>
      <w:r w:rsidRPr="00E27E4F">
        <w:rPr>
          <w:rFonts w:asciiTheme="minorHAnsi" w:hAnsiTheme="minorHAnsi" w:cstheme="minorHAnsi"/>
          <w:sz w:val="22"/>
          <w:szCs w:val="22"/>
        </w:rPr>
        <w:t xml:space="preserve"> at more than one distribution site at the same time. Each participant and new applicant shall be advised that dual participation i</w:t>
      </w:r>
      <w:r>
        <w:rPr>
          <w:rFonts w:asciiTheme="minorHAnsi" w:hAnsiTheme="minorHAnsi" w:cstheme="minorHAnsi"/>
          <w:sz w:val="22"/>
          <w:szCs w:val="22"/>
        </w:rPr>
        <w:t>s prohibited. All</w:t>
      </w:r>
      <w:r w:rsidRPr="00E27E4F">
        <w:rPr>
          <w:rFonts w:asciiTheme="minorHAnsi" w:hAnsiTheme="minorHAnsi" w:cstheme="minorHAnsi"/>
          <w:sz w:val="22"/>
          <w:szCs w:val="22"/>
        </w:rPr>
        <w:t xml:space="preserve"> </w:t>
      </w:r>
      <w:r>
        <w:rPr>
          <w:rFonts w:asciiTheme="minorHAnsi" w:hAnsiTheme="minorHAnsi" w:cstheme="minorHAnsi"/>
          <w:sz w:val="22"/>
          <w:szCs w:val="22"/>
        </w:rPr>
        <w:t>a</w:t>
      </w:r>
      <w:r w:rsidRPr="00E27E4F">
        <w:rPr>
          <w:rFonts w:asciiTheme="minorHAnsi" w:hAnsiTheme="minorHAnsi" w:cstheme="minorHAnsi"/>
          <w:sz w:val="22"/>
          <w:szCs w:val="22"/>
        </w:rPr>
        <w:t xml:space="preserve">pplicants </w:t>
      </w:r>
      <w:r>
        <w:rPr>
          <w:rFonts w:asciiTheme="minorHAnsi" w:hAnsiTheme="minorHAnsi" w:cstheme="minorHAnsi"/>
          <w:sz w:val="22"/>
          <w:szCs w:val="22"/>
        </w:rPr>
        <w:t xml:space="preserve">must </w:t>
      </w:r>
      <w:r w:rsidRPr="00E27E4F">
        <w:rPr>
          <w:rFonts w:asciiTheme="minorHAnsi" w:hAnsiTheme="minorHAnsi" w:cstheme="minorHAnsi"/>
          <w:sz w:val="22"/>
          <w:szCs w:val="22"/>
        </w:rPr>
        <w:t>sign a statement on their application form that the</w:t>
      </w:r>
      <w:r w:rsidR="00745237">
        <w:rPr>
          <w:rFonts w:asciiTheme="minorHAnsi" w:hAnsiTheme="minorHAnsi" w:cstheme="minorHAnsi"/>
          <w:sz w:val="22"/>
          <w:szCs w:val="22"/>
        </w:rPr>
        <w:t xml:space="preserve">y understand Dual Participation in </w:t>
      </w:r>
      <w:r w:rsidR="00040752">
        <w:rPr>
          <w:rFonts w:asciiTheme="minorHAnsi" w:hAnsiTheme="minorHAnsi" w:cstheme="minorHAnsi"/>
          <w:sz w:val="22"/>
          <w:szCs w:val="22"/>
        </w:rPr>
        <w:t>accordance with 7CFR part 247.19.</w:t>
      </w:r>
    </w:p>
    <w:p w14:paraId="07FD19BA" w14:textId="77777777" w:rsidR="00E3429D" w:rsidRPr="00F12638" w:rsidRDefault="005777C3" w:rsidP="00F12638">
      <w:pPr>
        <w:ind w:left="648"/>
      </w:pPr>
      <w:r w:rsidRPr="00E27E4F">
        <w:rPr>
          <w:rFonts w:asciiTheme="minorHAnsi" w:hAnsiTheme="minorHAnsi" w:cstheme="minorHAnsi"/>
          <w:sz w:val="22"/>
          <w:szCs w:val="22"/>
        </w:rPr>
        <w:t>Eac</w:t>
      </w:r>
      <w:r w:rsidR="00223D3C">
        <w:rPr>
          <w:rFonts w:asciiTheme="minorHAnsi" w:hAnsiTheme="minorHAnsi" w:cstheme="minorHAnsi"/>
          <w:sz w:val="22"/>
          <w:szCs w:val="22"/>
        </w:rPr>
        <w:t xml:space="preserve">h year </w:t>
      </w:r>
      <w:r w:rsidR="000574A8">
        <w:rPr>
          <w:rFonts w:asciiTheme="minorHAnsi" w:hAnsiTheme="minorHAnsi" w:cstheme="minorHAnsi"/>
          <w:sz w:val="22"/>
          <w:szCs w:val="22"/>
        </w:rPr>
        <w:t xml:space="preserve">the Idaho Foodbank will incorporate any changes to </w:t>
      </w:r>
      <w:r w:rsidR="00884479">
        <w:rPr>
          <w:rFonts w:asciiTheme="minorHAnsi" w:hAnsiTheme="minorHAnsi" w:cstheme="minorHAnsi"/>
          <w:sz w:val="22"/>
          <w:szCs w:val="22"/>
        </w:rPr>
        <w:t>participant’s</w:t>
      </w:r>
      <w:r w:rsidR="000574A8">
        <w:rPr>
          <w:rFonts w:asciiTheme="minorHAnsi" w:hAnsiTheme="minorHAnsi" w:cstheme="minorHAnsi"/>
          <w:sz w:val="22"/>
          <w:szCs w:val="22"/>
        </w:rPr>
        <w:t xml:space="preserve"> household income based on the </w:t>
      </w:r>
      <w:r w:rsidRPr="00E27E4F">
        <w:rPr>
          <w:rFonts w:asciiTheme="minorHAnsi" w:hAnsiTheme="minorHAnsi" w:cstheme="minorHAnsi"/>
          <w:sz w:val="22"/>
          <w:szCs w:val="22"/>
        </w:rPr>
        <w:t>Federal Poverty Income Guidelines issued by the Department of Health and Human Services</w:t>
      </w:r>
      <w:r w:rsidR="0012093B">
        <w:rPr>
          <w:rFonts w:asciiTheme="minorHAnsi" w:hAnsiTheme="minorHAnsi" w:cstheme="minorHAnsi"/>
          <w:sz w:val="22"/>
          <w:szCs w:val="22"/>
        </w:rPr>
        <w:t>.</w:t>
      </w:r>
      <w:r w:rsidR="00F12638">
        <w:rPr>
          <w:rFonts w:asciiTheme="minorHAnsi" w:hAnsiTheme="minorHAnsi" w:cstheme="minorHAnsi"/>
          <w:sz w:val="22"/>
          <w:szCs w:val="22"/>
        </w:rPr>
        <w:t xml:space="preserve"> </w:t>
      </w:r>
    </w:p>
    <w:p w14:paraId="13D09E62" w14:textId="77777777" w:rsidR="009E7F3F" w:rsidRDefault="00E3429D" w:rsidP="000C528C">
      <w:pPr>
        <w:ind w:left="648"/>
        <w:rPr>
          <w:rFonts w:asciiTheme="minorHAnsi" w:hAnsiTheme="minorHAnsi" w:cstheme="minorHAnsi"/>
          <w:sz w:val="22"/>
          <w:szCs w:val="22"/>
        </w:rPr>
      </w:pPr>
      <w:r w:rsidRPr="00E27E4F">
        <w:rPr>
          <w:rFonts w:asciiTheme="minorHAnsi" w:hAnsiTheme="minorHAnsi" w:cstheme="minorHAnsi"/>
          <w:sz w:val="22"/>
          <w:szCs w:val="22"/>
        </w:rPr>
        <w:lastRenderedPageBreak/>
        <w:t xml:space="preserve">Application forms will be available through </w:t>
      </w:r>
      <w:r w:rsidR="00DC6CC2">
        <w:rPr>
          <w:rFonts w:asciiTheme="minorHAnsi" w:hAnsiTheme="minorHAnsi" w:cstheme="minorHAnsi"/>
          <w:sz w:val="22"/>
          <w:szCs w:val="22"/>
        </w:rPr>
        <w:t xml:space="preserve">The Idaho </w:t>
      </w:r>
      <w:r w:rsidR="00A57195">
        <w:rPr>
          <w:rFonts w:asciiTheme="minorHAnsi" w:hAnsiTheme="minorHAnsi" w:cstheme="minorHAnsi"/>
          <w:sz w:val="22"/>
          <w:szCs w:val="22"/>
        </w:rPr>
        <w:t>Foodb</w:t>
      </w:r>
      <w:r w:rsidR="007466E2">
        <w:rPr>
          <w:rFonts w:asciiTheme="minorHAnsi" w:hAnsiTheme="minorHAnsi" w:cstheme="minorHAnsi"/>
          <w:sz w:val="22"/>
          <w:szCs w:val="22"/>
        </w:rPr>
        <w:t>ank and</w:t>
      </w:r>
      <w:r w:rsidRPr="00E27E4F">
        <w:rPr>
          <w:rFonts w:asciiTheme="minorHAnsi" w:hAnsiTheme="minorHAnsi" w:cstheme="minorHAnsi"/>
          <w:sz w:val="22"/>
          <w:szCs w:val="22"/>
        </w:rPr>
        <w:t xml:space="preserve"> staff will determine eligibility a</w:t>
      </w:r>
      <w:r w:rsidR="002C2B9D" w:rsidRPr="00E27E4F">
        <w:rPr>
          <w:rFonts w:asciiTheme="minorHAnsi" w:hAnsiTheme="minorHAnsi" w:cstheme="minorHAnsi"/>
          <w:sz w:val="22"/>
          <w:szCs w:val="22"/>
        </w:rPr>
        <w:t xml:space="preserve">nd certification of applicants. </w:t>
      </w:r>
      <w:r w:rsidRPr="00E27E4F">
        <w:rPr>
          <w:rFonts w:asciiTheme="minorHAnsi" w:hAnsiTheme="minorHAnsi" w:cstheme="minorHAnsi"/>
          <w:sz w:val="22"/>
          <w:szCs w:val="22"/>
        </w:rPr>
        <w:t>Eligibility criteria and income guidelines for participation shall be in accordance with those established by USDA – Food and Nutrition Service. Each applicant will be provided with a notice of eligibility or denial to participate in the program.</w:t>
      </w:r>
      <w:r w:rsidR="000574A8">
        <w:rPr>
          <w:rFonts w:asciiTheme="minorHAnsi" w:hAnsiTheme="minorHAnsi" w:cstheme="minorHAnsi"/>
          <w:sz w:val="22"/>
          <w:szCs w:val="22"/>
        </w:rPr>
        <w:t xml:space="preserve"> </w:t>
      </w:r>
    </w:p>
    <w:p w14:paraId="4C3781A5" w14:textId="41444C6A" w:rsidR="0096013C" w:rsidRDefault="00B4372E" w:rsidP="00667E1D">
      <w:pPr>
        <w:autoSpaceDE w:val="0"/>
        <w:autoSpaceDN w:val="0"/>
        <w:adjustRightInd w:val="0"/>
        <w:spacing w:after="0" w:line="240" w:lineRule="auto"/>
        <w:ind w:left="648"/>
        <w:rPr>
          <w:rFonts w:asciiTheme="minorHAnsi" w:hAnsiTheme="minorHAnsi" w:cstheme="minorHAnsi"/>
          <w:sz w:val="22"/>
          <w:szCs w:val="22"/>
        </w:rPr>
      </w:pPr>
      <w:r w:rsidRPr="001A72E0">
        <w:rPr>
          <w:rFonts w:asciiTheme="minorHAnsi" w:hAnsiTheme="minorHAnsi" w:cstheme="minorHAnsi"/>
          <w:sz w:val="22"/>
          <w:szCs w:val="22"/>
        </w:rPr>
        <w:t>T</w:t>
      </w:r>
      <w:r w:rsidR="006D1532" w:rsidRPr="001A72E0">
        <w:rPr>
          <w:rFonts w:asciiTheme="minorHAnsi" w:hAnsiTheme="minorHAnsi" w:cstheme="minorHAnsi"/>
          <w:sz w:val="22"/>
          <w:szCs w:val="22"/>
        </w:rPr>
        <w:t xml:space="preserve">he </w:t>
      </w:r>
      <w:r w:rsidR="00787380">
        <w:rPr>
          <w:rFonts w:asciiTheme="minorHAnsi" w:hAnsiTheme="minorHAnsi" w:cstheme="minorHAnsi"/>
          <w:sz w:val="22"/>
          <w:szCs w:val="22"/>
        </w:rPr>
        <w:t>c</w:t>
      </w:r>
      <w:r w:rsidRPr="001A72E0">
        <w:rPr>
          <w:rFonts w:asciiTheme="minorHAnsi" w:hAnsiTheme="minorHAnsi" w:cstheme="minorHAnsi"/>
          <w:sz w:val="22"/>
          <w:szCs w:val="22"/>
        </w:rPr>
        <w:t xml:space="preserve">ertification periods </w:t>
      </w:r>
      <w:r w:rsidR="0049592A" w:rsidRPr="001A72E0">
        <w:rPr>
          <w:rFonts w:asciiTheme="minorHAnsi" w:hAnsiTheme="minorHAnsi" w:cstheme="minorHAnsi"/>
          <w:sz w:val="22"/>
          <w:szCs w:val="22"/>
        </w:rPr>
        <w:t>for participants may not exceed 3 years in length</w:t>
      </w:r>
      <w:r w:rsidR="00225B96" w:rsidRPr="001A72E0">
        <w:rPr>
          <w:rFonts w:asciiTheme="minorHAnsi" w:hAnsiTheme="minorHAnsi" w:cstheme="minorHAnsi"/>
          <w:sz w:val="22"/>
          <w:szCs w:val="22"/>
        </w:rPr>
        <w:t xml:space="preserve">. </w:t>
      </w:r>
      <w:r w:rsidR="0096013C" w:rsidRPr="001A72E0">
        <w:rPr>
          <w:rFonts w:asciiTheme="minorHAnsi" w:hAnsiTheme="minorHAnsi" w:cstheme="minorHAnsi"/>
          <w:sz w:val="22"/>
          <w:szCs w:val="22"/>
        </w:rPr>
        <w:t xml:space="preserve">On a yearly basis, </w:t>
      </w:r>
      <w:r w:rsidR="006D1532" w:rsidRPr="001A72E0">
        <w:rPr>
          <w:rFonts w:asciiTheme="minorHAnsi" w:hAnsiTheme="minorHAnsi" w:cstheme="minorHAnsi"/>
          <w:sz w:val="22"/>
          <w:szCs w:val="22"/>
        </w:rPr>
        <w:t>The Idaho Foodbank</w:t>
      </w:r>
      <w:r w:rsidRPr="001A72E0">
        <w:rPr>
          <w:rFonts w:asciiTheme="minorHAnsi" w:hAnsiTheme="minorHAnsi" w:cstheme="minorHAnsi"/>
          <w:sz w:val="22"/>
          <w:szCs w:val="22"/>
        </w:rPr>
        <w:t xml:space="preserve"> </w:t>
      </w:r>
      <w:r w:rsidR="0096013C" w:rsidRPr="001A72E0">
        <w:rPr>
          <w:rFonts w:asciiTheme="minorHAnsi" w:hAnsiTheme="minorHAnsi" w:cstheme="minorHAnsi"/>
          <w:sz w:val="22"/>
          <w:szCs w:val="22"/>
        </w:rPr>
        <w:t>must</w:t>
      </w:r>
      <w:r w:rsidRPr="001A72E0">
        <w:rPr>
          <w:rFonts w:asciiTheme="minorHAnsi" w:hAnsiTheme="minorHAnsi" w:cstheme="minorHAnsi"/>
          <w:sz w:val="22"/>
          <w:szCs w:val="22"/>
        </w:rPr>
        <w:t xml:space="preserve"> </w:t>
      </w:r>
      <w:r w:rsidR="0049592A" w:rsidRPr="001A72E0">
        <w:rPr>
          <w:rFonts w:asciiTheme="minorHAnsi" w:hAnsiTheme="minorHAnsi" w:cstheme="minorHAnsi"/>
          <w:sz w:val="22"/>
          <w:szCs w:val="22"/>
        </w:rPr>
        <w:t>complete a verbal certification</w:t>
      </w:r>
      <w:r w:rsidR="0096013C" w:rsidRPr="001A72E0">
        <w:rPr>
          <w:rFonts w:asciiTheme="minorHAnsi" w:hAnsiTheme="minorHAnsi" w:cstheme="minorHAnsi"/>
          <w:sz w:val="22"/>
          <w:szCs w:val="22"/>
        </w:rPr>
        <w:t xml:space="preserve"> </w:t>
      </w:r>
      <w:proofErr w:type="gramStart"/>
      <w:r w:rsidR="0096013C" w:rsidRPr="001A72E0">
        <w:rPr>
          <w:rFonts w:asciiTheme="minorHAnsi" w:hAnsiTheme="minorHAnsi" w:cstheme="minorHAnsi"/>
          <w:sz w:val="22"/>
          <w:szCs w:val="22"/>
        </w:rPr>
        <w:t>and can</w:t>
      </w:r>
      <w:proofErr w:type="gramEnd"/>
      <w:r w:rsidR="0096013C" w:rsidRPr="001A72E0">
        <w:rPr>
          <w:rFonts w:asciiTheme="minorHAnsi" w:hAnsiTheme="minorHAnsi" w:cstheme="minorHAnsi"/>
          <w:sz w:val="22"/>
          <w:szCs w:val="22"/>
        </w:rPr>
        <w:t xml:space="preserve"> allow the participant to continue if the following conditions are </w:t>
      </w:r>
      <w:r w:rsidR="00B53963" w:rsidRPr="001A72E0">
        <w:rPr>
          <w:rFonts w:asciiTheme="minorHAnsi" w:hAnsiTheme="minorHAnsi" w:cstheme="minorHAnsi"/>
          <w:sz w:val="22"/>
          <w:szCs w:val="22"/>
        </w:rPr>
        <w:t>verified</w:t>
      </w:r>
      <w:r w:rsidR="0096013C" w:rsidRPr="001A72E0">
        <w:rPr>
          <w:rFonts w:asciiTheme="minorHAnsi" w:hAnsiTheme="minorHAnsi" w:cstheme="minorHAnsi"/>
          <w:sz w:val="22"/>
          <w:szCs w:val="22"/>
        </w:rPr>
        <w:t>:</w:t>
      </w:r>
    </w:p>
    <w:p w14:paraId="1B14180F" w14:textId="77777777" w:rsidR="00B02C3A" w:rsidRPr="001A72E0" w:rsidRDefault="00B02C3A" w:rsidP="00667E1D">
      <w:pPr>
        <w:autoSpaceDE w:val="0"/>
        <w:autoSpaceDN w:val="0"/>
        <w:adjustRightInd w:val="0"/>
        <w:spacing w:after="0" w:line="240" w:lineRule="auto"/>
        <w:ind w:left="648"/>
        <w:rPr>
          <w:rFonts w:asciiTheme="minorHAnsi" w:hAnsiTheme="minorHAnsi" w:cstheme="minorHAnsi"/>
          <w:sz w:val="22"/>
          <w:szCs w:val="22"/>
        </w:rPr>
      </w:pPr>
    </w:p>
    <w:p w14:paraId="5CF5DBF4" w14:textId="022C0253" w:rsidR="0096013C" w:rsidRPr="001A72E0" w:rsidRDefault="0096013C" w:rsidP="00B53963">
      <w:pPr>
        <w:pStyle w:val="bulletsalpha"/>
        <w:numPr>
          <w:ilvl w:val="0"/>
          <w:numId w:val="15"/>
        </w:numPr>
        <w:spacing w:before="0" w:after="0" w:line="240" w:lineRule="auto"/>
        <w:rPr>
          <w:rFonts w:ascii="Calibri" w:hAnsi="Calibri"/>
          <w:sz w:val="22"/>
          <w:szCs w:val="22"/>
        </w:rPr>
      </w:pPr>
      <w:r w:rsidRPr="001A72E0">
        <w:rPr>
          <w:rFonts w:ascii="Calibri" w:hAnsi="Calibri"/>
          <w:sz w:val="22"/>
          <w:szCs w:val="22"/>
        </w:rPr>
        <w:t xml:space="preserve">The person’s address </w:t>
      </w:r>
      <w:r w:rsidR="00045592">
        <w:rPr>
          <w:rFonts w:ascii="Calibri" w:hAnsi="Calibri"/>
          <w:sz w:val="22"/>
          <w:szCs w:val="22"/>
        </w:rPr>
        <w:t>is current with program records</w:t>
      </w:r>
      <w:r w:rsidR="00787380">
        <w:rPr>
          <w:rFonts w:ascii="Calibri" w:hAnsi="Calibri"/>
          <w:sz w:val="22"/>
          <w:szCs w:val="22"/>
        </w:rPr>
        <w:t>.</w:t>
      </w:r>
    </w:p>
    <w:p w14:paraId="5F0419D9" w14:textId="6D61CCEB" w:rsidR="0096013C" w:rsidRPr="001A72E0" w:rsidRDefault="0096013C" w:rsidP="00B53963">
      <w:pPr>
        <w:pStyle w:val="bulletsalpha"/>
        <w:numPr>
          <w:ilvl w:val="0"/>
          <w:numId w:val="15"/>
        </w:numPr>
        <w:spacing w:before="0" w:after="0" w:line="240" w:lineRule="auto"/>
        <w:rPr>
          <w:rFonts w:ascii="Calibri" w:hAnsi="Calibri"/>
          <w:sz w:val="22"/>
          <w:szCs w:val="22"/>
        </w:rPr>
      </w:pPr>
      <w:r w:rsidRPr="001A72E0">
        <w:rPr>
          <w:rFonts w:ascii="Calibri" w:hAnsi="Calibri"/>
          <w:sz w:val="22"/>
          <w:szCs w:val="22"/>
        </w:rPr>
        <w:t>They remain interested in receiving program benefits</w:t>
      </w:r>
      <w:r w:rsidR="00787380">
        <w:rPr>
          <w:rFonts w:ascii="Calibri" w:hAnsi="Calibri"/>
          <w:sz w:val="22"/>
          <w:szCs w:val="22"/>
        </w:rPr>
        <w:t>.</w:t>
      </w:r>
    </w:p>
    <w:p w14:paraId="3B607D7D" w14:textId="153716A4" w:rsidR="0096013C" w:rsidRPr="00F87C2C" w:rsidRDefault="0096013C" w:rsidP="00B53963">
      <w:pPr>
        <w:pStyle w:val="bulletsalpha"/>
        <w:numPr>
          <w:ilvl w:val="0"/>
          <w:numId w:val="15"/>
        </w:numPr>
        <w:spacing w:before="0" w:after="0" w:line="240" w:lineRule="auto"/>
        <w:rPr>
          <w:rFonts w:ascii="Calibri" w:hAnsi="Calibri"/>
          <w:sz w:val="22"/>
          <w:szCs w:val="22"/>
        </w:rPr>
      </w:pPr>
      <w:r w:rsidRPr="001A72E0">
        <w:rPr>
          <w:rFonts w:ascii="Calibri" w:hAnsi="Calibri"/>
          <w:sz w:val="22"/>
          <w:szCs w:val="22"/>
        </w:rPr>
        <w:t xml:space="preserve">The </w:t>
      </w:r>
      <w:r w:rsidR="009D1C14" w:rsidRPr="001A72E0">
        <w:rPr>
          <w:rFonts w:ascii="Calibri" w:hAnsi="Calibri"/>
          <w:sz w:val="22"/>
          <w:szCs w:val="22"/>
        </w:rPr>
        <w:t xml:space="preserve">local agency </w:t>
      </w:r>
      <w:r w:rsidRPr="001A72E0">
        <w:rPr>
          <w:rFonts w:ascii="Calibri" w:hAnsi="Calibri"/>
          <w:sz w:val="22"/>
          <w:szCs w:val="22"/>
        </w:rPr>
        <w:t xml:space="preserve">has sufficient reason to believe that the person is still eligible for services </w:t>
      </w:r>
      <w:r w:rsidRPr="00F87C2C">
        <w:rPr>
          <w:rFonts w:ascii="Calibri" w:hAnsi="Calibri"/>
          <w:sz w:val="22"/>
          <w:szCs w:val="22"/>
        </w:rPr>
        <w:t>(living on fixed income)</w:t>
      </w:r>
      <w:r w:rsidR="00225B96" w:rsidRPr="00F87C2C">
        <w:rPr>
          <w:rFonts w:ascii="Calibri" w:hAnsi="Calibri"/>
          <w:sz w:val="22"/>
          <w:szCs w:val="22"/>
        </w:rPr>
        <w:t xml:space="preserve">. </w:t>
      </w:r>
    </w:p>
    <w:p w14:paraId="24FCAAE5" w14:textId="77777777" w:rsidR="000B0029" w:rsidRPr="00F87C2C" w:rsidRDefault="000B0029" w:rsidP="00B53963">
      <w:pPr>
        <w:pStyle w:val="bulletsalpha"/>
        <w:numPr>
          <w:ilvl w:val="0"/>
          <w:numId w:val="0"/>
        </w:numPr>
        <w:spacing w:before="0" w:after="0" w:line="240" w:lineRule="auto"/>
        <w:ind w:left="1440"/>
        <w:rPr>
          <w:rFonts w:ascii="Calibri" w:hAnsi="Calibri"/>
          <w:sz w:val="22"/>
          <w:szCs w:val="22"/>
        </w:rPr>
      </w:pPr>
    </w:p>
    <w:p w14:paraId="14A5C0F3" w14:textId="146ABCAF" w:rsidR="000B0029" w:rsidRPr="001A72E0" w:rsidRDefault="000B0029" w:rsidP="00B53963">
      <w:pPr>
        <w:pStyle w:val="bulletsalpha"/>
        <w:numPr>
          <w:ilvl w:val="0"/>
          <w:numId w:val="0"/>
        </w:numPr>
        <w:spacing w:before="0" w:after="0" w:line="240" w:lineRule="auto"/>
        <w:ind w:left="648"/>
        <w:rPr>
          <w:rFonts w:ascii="Calibri" w:hAnsi="Calibri"/>
          <w:sz w:val="22"/>
          <w:szCs w:val="22"/>
        </w:rPr>
      </w:pPr>
      <w:r w:rsidRPr="00F87C2C">
        <w:rPr>
          <w:rFonts w:ascii="Calibri" w:hAnsi="Calibri"/>
          <w:color w:val="auto"/>
          <w:sz w:val="22"/>
          <w:szCs w:val="22"/>
        </w:rPr>
        <w:t xml:space="preserve">For </w:t>
      </w:r>
      <w:r w:rsidRPr="00F87C2C">
        <w:rPr>
          <w:rFonts w:ascii="Calibri" w:hAnsi="Calibri"/>
          <w:sz w:val="22"/>
          <w:szCs w:val="22"/>
        </w:rPr>
        <w:t xml:space="preserve">currently certified participants, three-year certifications must be implemented on the date that their current certification period expires, provided that such participants continue to meet all other eligibility requirements outlined </w:t>
      </w:r>
      <w:proofErr w:type="gramStart"/>
      <w:r w:rsidRPr="00F87C2C">
        <w:rPr>
          <w:rFonts w:ascii="Calibri" w:hAnsi="Calibri"/>
          <w:sz w:val="22"/>
          <w:szCs w:val="22"/>
        </w:rPr>
        <w:t>in</w:t>
      </w:r>
      <w:proofErr w:type="gramEnd"/>
      <w:r w:rsidRPr="00F87C2C">
        <w:rPr>
          <w:rFonts w:ascii="Calibri" w:hAnsi="Calibri"/>
          <w:sz w:val="22"/>
          <w:szCs w:val="22"/>
        </w:rPr>
        <w:t xml:space="preserve"> 7 C.F.R. 247.9.</w:t>
      </w:r>
      <w:r w:rsidR="00EB2224" w:rsidRPr="00F87C2C">
        <w:rPr>
          <w:rFonts w:ascii="Calibri" w:hAnsi="Calibri"/>
          <w:sz w:val="22"/>
          <w:szCs w:val="22"/>
        </w:rPr>
        <w:t xml:space="preserve"> Idaho excludes the </w:t>
      </w:r>
      <w:r w:rsidR="000267C4" w:rsidRPr="00F87C2C">
        <w:rPr>
          <w:rFonts w:ascii="Calibri" w:hAnsi="Calibri"/>
          <w:sz w:val="22"/>
          <w:szCs w:val="22"/>
        </w:rPr>
        <w:t xml:space="preserve">Affordable Connectivity Program’s (ACP) </w:t>
      </w:r>
      <w:r w:rsidR="00EB2224" w:rsidRPr="00F87C2C">
        <w:rPr>
          <w:rFonts w:ascii="Calibri" w:hAnsi="Calibri"/>
          <w:sz w:val="22"/>
          <w:szCs w:val="22"/>
        </w:rPr>
        <w:t>benefit</w:t>
      </w:r>
      <w:r w:rsidR="000267C4" w:rsidRPr="00F87C2C">
        <w:rPr>
          <w:rFonts w:ascii="Calibri" w:hAnsi="Calibri"/>
          <w:sz w:val="22"/>
          <w:szCs w:val="22"/>
        </w:rPr>
        <w:t>s</w:t>
      </w:r>
      <w:r w:rsidR="00EB2224" w:rsidRPr="00F87C2C">
        <w:rPr>
          <w:rFonts w:ascii="Calibri" w:hAnsi="Calibri"/>
          <w:sz w:val="22"/>
          <w:szCs w:val="22"/>
        </w:rPr>
        <w:t xml:space="preserve"> f</w:t>
      </w:r>
      <w:r w:rsidR="00D6320A" w:rsidRPr="00F87C2C">
        <w:rPr>
          <w:rFonts w:ascii="Calibri" w:hAnsi="Calibri"/>
          <w:sz w:val="22"/>
          <w:szCs w:val="22"/>
        </w:rPr>
        <w:t>ro</w:t>
      </w:r>
      <w:r w:rsidR="00EB2224" w:rsidRPr="00F87C2C">
        <w:rPr>
          <w:rFonts w:ascii="Calibri" w:hAnsi="Calibri"/>
          <w:sz w:val="22"/>
          <w:szCs w:val="22"/>
        </w:rPr>
        <w:t xml:space="preserve">m the </w:t>
      </w:r>
      <w:r w:rsidR="000267C4" w:rsidRPr="00F87C2C">
        <w:rPr>
          <w:rFonts w:ascii="Calibri" w:hAnsi="Calibri"/>
          <w:sz w:val="22"/>
          <w:szCs w:val="22"/>
        </w:rPr>
        <w:t xml:space="preserve">CSFP </w:t>
      </w:r>
      <w:r w:rsidR="00EB2224" w:rsidRPr="00F87C2C">
        <w:rPr>
          <w:rFonts w:ascii="Calibri" w:hAnsi="Calibri"/>
          <w:sz w:val="22"/>
          <w:szCs w:val="22"/>
        </w:rPr>
        <w:t>income eligibility requirements.</w:t>
      </w:r>
    </w:p>
    <w:p w14:paraId="4CE52849" w14:textId="3AC38CBE" w:rsidR="0096013C" w:rsidRPr="001A72E0" w:rsidRDefault="0096013C" w:rsidP="00667E1D">
      <w:pPr>
        <w:autoSpaceDE w:val="0"/>
        <w:autoSpaceDN w:val="0"/>
        <w:adjustRightInd w:val="0"/>
        <w:spacing w:after="0" w:line="240" w:lineRule="auto"/>
        <w:ind w:left="648"/>
        <w:rPr>
          <w:rFonts w:asciiTheme="minorHAnsi" w:hAnsiTheme="minorHAnsi" w:cstheme="minorHAnsi"/>
          <w:sz w:val="22"/>
          <w:szCs w:val="22"/>
        </w:rPr>
      </w:pPr>
    </w:p>
    <w:p w14:paraId="4558D6B7" w14:textId="7AFB2186" w:rsidR="009E7F3F" w:rsidRPr="001A72E0" w:rsidRDefault="003D554E" w:rsidP="00667E1D">
      <w:pPr>
        <w:autoSpaceDE w:val="0"/>
        <w:autoSpaceDN w:val="0"/>
        <w:adjustRightInd w:val="0"/>
        <w:spacing w:after="0" w:line="240" w:lineRule="auto"/>
        <w:ind w:left="648"/>
        <w:rPr>
          <w:rFonts w:asciiTheme="minorHAnsi" w:hAnsiTheme="minorHAnsi" w:cstheme="minorHAnsi"/>
          <w:sz w:val="22"/>
          <w:szCs w:val="22"/>
        </w:rPr>
      </w:pPr>
      <w:r w:rsidRPr="001A72E0">
        <w:rPr>
          <w:rFonts w:asciiTheme="minorHAnsi" w:hAnsiTheme="minorHAnsi" w:cstheme="minorHAnsi"/>
          <w:sz w:val="22"/>
          <w:szCs w:val="22"/>
        </w:rPr>
        <w:t>The IFB will notify each participant immediately if any changes to the program occur.</w:t>
      </w:r>
    </w:p>
    <w:p w14:paraId="7C31FE66" w14:textId="77777777" w:rsidR="005867F6" w:rsidRPr="001A72E0" w:rsidRDefault="005867F6" w:rsidP="005867F6">
      <w:pPr>
        <w:pStyle w:val="NormalWeb"/>
        <w:ind w:left="648"/>
        <w:rPr>
          <w:rFonts w:asciiTheme="minorHAnsi" w:hAnsiTheme="minorHAnsi" w:cstheme="minorHAnsi"/>
          <w:sz w:val="22"/>
          <w:szCs w:val="22"/>
        </w:rPr>
      </w:pPr>
      <w:r w:rsidRPr="001A72E0">
        <w:rPr>
          <w:rFonts w:asciiTheme="minorHAnsi" w:hAnsiTheme="minorHAnsi" w:cstheme="minorHAnsi"/>
          <w:sz w:val="22"/>
          <w:szCs w:val="22"/>
        </w:rPr>
        <w:t xml:space="preserve">In accordance with 7CFR Part 247.5 (b)(10), The Idaho Foodbank will establish </w:t>
      </w:r>
      <w:proofErr w:type="gramStart"/>
      <w:r w:rsidRPr="001A72E0">
        <w:rPr>
          <w:rFonts w:asciiTheme="minorHAnsi" w:hAnsiTheme="minorHAnsi" w:cstheme="minorHAnsi"/>
          <w:sz w:val="22"/>
          <w:szCs w:val="22"/>
        </w:rPr>
        <w:t>the appeals</w:t>
      </w:r>
      <w:proofErr w:type="gramEnd"/>
      <w:r w:rsidRPr="001A72E0">
        <w:rPr>
          <w:rFonts w:asciiTheme="minorHAnsi" w:hAnsiTheme="minorHAnsi" w:cstheme="minorHAnsi"/>
          <w:sz w:val="22"/>
          <w:szCs w:val="22"/>
        </w:rPr>
        <w:t xml:space="preserve"> and fair hearing procedures for local agency and program participants. All fair hearing procedures will include the requirements under 7CFR 247.33(a).</w:t>
      </w:r>
    </w:p>
    <w:p w14:paraId="24F979AE" w14:textId="77777777" w:rsidR="00E3429D" w:rsidRDefault="00E3429D" w:rsidP="00B53963">
      <w:pPr>
        <w:pStyle w:val="Heading2"/>
        <w:numPr>
          <w:ilvl w:val="0"/>
          <w:numId w:val="8"/>
        </w:numPr>
        <w:spacing w:after="200"/>
      </w:pPr>
      <w:bookmarkStart w:id="23" w:name="_Toc332200159"/>
      <w:bookmarkStart w:id="24" w:name="_Toc170804459"/>
      <w:r w:rsidRPr="005A46E2">
        <w:t>Nutritional Risk Criteria</w:t>
      </w:r>
      <w:bookmarkEnd w:id="23"/>
      <w:bookmarkEnd w:id="24"/>
    </w:p>
    <w:p w14:paraId="11BDCDF9" w14:textId="77777777" w:rsidR="005B0103" w:rsidRDefault="007E5CE5" w:rsidP="00D75ED1">
      <w:pPr>
        <w:ind w:left="288" w:firstLine="360"/>
        <w:rPr>
          <w:rFonts w:asciiTheme="minorHAnsi" w:hAnsiTheme="minorHAnsi" w:cstheme="minorHAnsi"/>
          <w:noProof/>
          <w:sz w:val="22"/>
          <w:szCs w:val="22"/>
        </w:rPr>
      </w:pPr>
      <w:r>
        <w:rPr>
          <w:rFonts w:asciiTheme="minorHAnsi" w:hAnsiTheme="minorHAnsi" w:cstheme="minorHAnsi"/>
          <w:noProof/>
          <w:sz w:val="22"/>
          <w:szCs w:val="22"/>
        </w:rPr>
        <w:t>N</w:t>
      </w:r>
      <w:r w:rsidR="00E3429D" w:rsidRPr="00E27E4F">
        <w:rPr>
          <w:rFonts w:asciiTheme="minorHAnsi" w:hAnsiTheme="minorHAnsi" w:cstheme="minorHAnsi"/>
          <w:noProof/>
          <w:sz w:val="22"/>
          <w:szCs w:val="22"/>
        </w:rPr>
        <w:t xml:space="preserve">utritional risk will not be used as criteria when determining program eligibility. </w:t>
      </w:r>
    </w:p>
    <w:p w14:paraId="3993810E" w14:textId="77777777" w:rsidR="008B2858" w:rsidRPr="003B1D62" w:rsidRDefault="008B2858" w:rsidP="00B53963">
      <w:pPr>
        <w:pStyle w:val="Heading2"/>
        <w:numPr>
          <w:ilvl w:val="0"/>
          <w:numId w:val="8"/>
        </w:numPr>
        <w:spacing w:after="200"/>
      </w:pPr>
      <w:bookmarkStart w:id="25" w:name="_Toc332200160"/>
      <w:bookmarkStart w:id="26" w:name="_Toc170804460"/>
      <w:r w:rsidRPr="005A46E2">
        <w:t>Caseload Management</w:t>
      </w:r>
      <w:bookmarkEnd w:id="25"/>
      <w:bookmarkEnd w:id="26"/>
      <w:r w:rsidRPr="005A46E2">
        <w:t xml:space="preserve">  </w:t>
      </w:r>
    </w:p>
    <w:p w14:paraId="6ACAC761" w14:textId="77777777" w:rsidR="00081F6A" w:rsidRDefault="008B2858" w:rsidP="00B53963">
      <w:pPr>
        <w:pStyle w:val="ListParagraph"/>
        <w:numPr>
          <w:ilvl w:val="0"/>
          <w:numId w:val="11"/>
        </w:numPr>
        <w:tabs>
          <w:tab w:val="left" w:pos="630"/>
        </w:tabs>
        <w:ind w:hanging="630"/>
        <w:rPr>
          <w:rFonts w:asciiTheme="minorHAnsi" w:hAnsiTheme="minorHAnsi" w:cstheme="minorHAnsi"/>
          <w:sz w:val="22"/>
          <w:szCs w:val="22"/>
        </w:rPr>
      </w:pPr>
      <w:r w:rsidRPr="00623A3D">
        <w:rPr>
          <w:rFonts w:asciiTheme="minorHAnsi" w:hAnsiTheme="minorHAnsi" w:cstheme="minorHAnsi"/>
          <w:sz w:val="22"/>
          <w:szCs w:val="22"/>
        </w:rPr>
        <w:t xml:space="preserve">Caseload </w:t>
      </w:r>
    </w:p>
    <w:p w14:paraId="004FD784" w14:textId="0FDF7CCD" w:rsidR="00081F6A" w:rsidRPr="00A81972" w:rsidRDefault="00081F6A" w:rsidP="00081F6A">
      <w:pPr>
        <w:pStyle w:val="ListParagraph"/>
        <w:tabs>
          <w:tab w:val="left" w:pos="630"/>
        </w:tabs>
        <w:ind w:left="630"/>
        <w:rPr>
          <w:rFonts w:asciiTheme="minorHAnsi" w:hAnsiTheme="minorHAnsi" w:cstheme="minorHAnsi"/>
          <w:sz w:val="22"/>
          <w:szCs w:val="22"/>
        </w:rPr>
      </w:pPr>
      <w:r w:rsidRPr="00316799">
        <w:rPr>
          <w:rFonts w:asciiTheme="minorHAnsi" w:hAnsiTheme="minorHAnsi" w:cstheme="minorHAnsi"/>
          <w:sz w:val="22"/>
          <w:szCs w:val="22"/>
        </w:rPr>
        <w:t xml:space="preserve">According to The Idaho Foodbank </w:t>
      </w:r>
      <w:r w:rsidR="002E517C" w:rsidRPr="00316799">
        <w:rPr>
          <w:rFonts w:asciiTheme="minorHAnsi" w:hAnsiTheme="minorHAnsi" w:cstheme="minorHAnsi"/>
          <w:sz w:val="22"/>
          <w:szCs w:val="22"/>
        </w:rPr>
        <w:t>20</w:t>
      </w:r>
      <w:r w:rsidR="00BE340B">
        <w:rPr>
          <w:rFonts w:asciiTheme="minorHAnsi" w:hAnsiTheme="minorHAnsi" w:cstheme="minorHAnsi"/>
          <w:sz w:val="22"/>
          <w:szCs w:val="22"/>
        </w:rPr>
        <w:t>2</w:t>
      </w:r>
      <w:r w:rsidR="0095576A">
        <w:rPr>
          <w:rFonts w:asciiTheme="minorHAnsi" w:hAnsiTheme="minorHAnsi" w:cstheme="minorHAnsi"/>
          <w:sz w:val="22"/>
          <w:szCs w:val="22"/>
        </w:rPr>
        <w:t>4</w:t>
      </w:r>
      <w:r w:rsidR="002E517C" w:rsidRPr="00316799">
        <w:rPr>
          <w:rFonts w:asciiTheme="minorHAnsi" w:hAnsiTheme="minorHAnsi" w:cstheme="minorHAnsi"/>
          <w:sz w:val="22"/>
          <w:szCs w:val="22"/>
        </w:rPr>
        <w:t xml:space="preserve"> </w:t>
      </w:r>
      <w:r w:rsidR="00FA5974">
        <w:rPr>
          <w:rFonts w:asciiTheme="minorHAnsi" w:hAnsiTheme="minorHAnsi" w:cstheme="minorHAnsi"/>
          <w:sz w:val="22"/>
          <w:szCs w:val="22"/>
        </w:rPr>
        <w:t>Annual</w:t>
      </w:r>
      <w:r w:rsidRPr="00316799">
        <w:rPr>
          <w:rFonts w:asciiTheme="minorHAnsi" w:hAnsiTheme="minorHAnsi" w:cstheme="minorHAnsi"/>
          <w:sz w:val="22"/>
          <w:szCs w:val="22"/>
        </w:rPr>
        <w:t xml:space="preserve"> Report, The Idaho Foodbank serves </w:t>
      </w:r>
      <w:r w:rsidR="00A05033" w:rsidRPr="00316799">
        <w:rPr>
          <w:rFonts w:asciiTheme="minorHAnsi" w:hAnsiTheme="minorHAnsi" w:cstheme="minorHAnsi"/>
          <w:sz w:val="22"/>
          <w:szCs w:val="22"/>
        </w:rPr>
        <w:t xml:space="preserve">an estimated </w:t>
      </w:r>
      <w:r w:rsidR="00EE4790">
        <w:rPr>
          <w:rFonts w:asciiTheme="minorHAnsi" w:hAnsiTheme="minorHAnsi" w:cstheme="minorHAnsi"/>
          <w:sz w:val="22"/>
          <w:szCs w:val="22"/>
        </w:rPr>
        <w:t>21</w:t>
      </w:r>
      <w:r w:rsidR="0095576A">
        <w:rPr>
          <w:rFonts w:asciiTheme="minorHAnsi" w:hAnsiTheme="minorHAnsi" w:cstheme="minorHAnsi"/>
          <w:sz w:val="22"/>
          <w:szCs w:val="22"/>
        </w:rPr>
        <w:t>1,324</w:t>
      </w:r>
      <w:r w:rsidR="00A05033" w:rsidRPr="00316799">
        <w:rPr>
          <w:rFonts w:asciiTheme="minorHAnsi" w:hAnsiTheme="minorHAnsi" w:cstheme="minorHAnsi"/>
          <w:sz w:val="22"/>
          <w:szCs w:val="22"/>
        </w:rPr>
        <w:t xml:space="preserve"> </w:t>
      </w:r>
      <w:r w:rsidRPr="00316799">
        <w:rPr>
          <w:rFonts w:asciiTheme="minorHAnsi" w:hAnsiTheme="minorHAnsi" w:cstheme="minorHAnsi"/>
          <w:sz w:val="22"/>
          <w:szCs w:val="22"/>
        </w:rPr>
        <w:t>pe</w:t>
      </w:r>
      <w:r w:rsidR="00EE4790">
        <w:rPr>
          <w:rFonts w:asciiTheme="minorHAnsi" w:hAnsiTheme="minorHAnsi" w:cstheme="minorHAnsi"/>
          <w:sz w:val="22"/>
          <w:szCs w:val="22"/>
        </w:rPr>
        <w:t>ople</w:t>
      </w:r>
      <w:r w:rsidR="00A05033" w:rsidRPr="00316799">
        <w:rPr>
          <w:rFonts w:asciiTheme="minorHAnsi" w:hAnsiTheme="minorHAnsi" w:cstheme="minorHAnsi"/>
          <w:sz w:val="22"/>
          <w:szCs w:val="22"/>
        </w:rPr>
        <w:t xml:space="preserve"> monthly; and according to the 20</w:t>
      </w:r>
      <w:r w:rsidR="004F1699">
        <w:rPr>
          <w:rFonts w:asciiTheme="minorHAnsi" w:hAnsiTheme="minorHAnsi" w:cstheme="minorHAnsi"/>
          <w:sz w:val="22"/>
          <w:szCs w:val="22"/>
        </w:rPr>
        <w:t>2</w:t>
      </w:r>
      <w:r w:rsidR="00EE4790">
        <w:rPr>
          <w:rFonts w:asciiTheme="minorHAnsi" w:hAnsiTheme="minorHAnsi" w:cstheme="minorHAnsi"/>
          <w:sz w:val="22"/>
          <w:szCs w:val="22"/>
        </w:rPr>
        <w:t>3</w:t>
      </w:r>
      <w:r w:rsidR="00A05033" w:rsidRPr="00316799">
        <w:rPr>
          <w:rFonts w:asciiTheme="minorHAnsi" w:hAnsiTheme="minorHAnsi" w:cstheme="minorHAnsi"/>
          <w:sz w:val="22"/>
          <w:szCs w:val="22"/>
        </w:rPr>
        <w:t xml:space="preserve"> Map the Meal Gap Report there are an estimated </w:t>
      </w:r>
      <w:r w:rsidR="00BB78F4">
        <w:rPr>
          <w:rFonts w:asciiTheme="minorHAnsi" w:hAnsiTheme="minorHAnsi" w:cstheme="minorHAnsi"/>
          <w:sz w:val="22"/>
          <w:szCs w:val="22"/>
        </w:rPr>
        <w:t>8.</w:t>
      </w:r>
      <w:r w:rsidR="00EE4790">
        <w:rPr>
          <w:rFonts w:asciiTheme="minorHAnsi" w:hAnsiTheme="minorHAnsi" w:cstheme="minorHAnsi"/>
          <w:sz w:val="22"/>
          <w:szCs w:val="22"/>
        </w:rPr>
        <w:t>2</w:t>
      </w:r>
      <w:r w:rsidR="00BB78F4">
        <w:rPr>
          <w:rFonts w:asciiTheme="minorHAnsi" w:hAnsiTheme="minorHAnsi" w:cstheme="minorHAnsi"/>
          <w:sz w:val="22"/>
          <w:szCs w:val="22"/>
        </w:rPr>
        <w:t>%</w:t>
      </w:r>
      <w:r w:rsidR="00223F16">
        <w:rPr>
          <w:rFonts w:asciiTheme="minorHAnsi" w:hAnsiTheme="minorHAnsi" w:cstheme="minorHAnsi"/>
          <w:sz w:val="22"/>
          <w:szCs w:val="22"/>
        </w:rPr>
        <w:t xml:space="preserve"> </w:t>
      </w:r>
      <w:r w:rsidR="00EE4790">
        <w:rPr>
          <w:rFonts w:asciiTheme="minorHAnsi" w:hAnsiTheme="minorHAnsi" w:cstheme="minorHAnsi"/>
          <w:sz w:val="22"/>
          <w:szCs w:val="22"/>
        </w:rPr>
        <w:t>of adult</w:t>
      </w:r>
      <w:r w:rsidR="00A05033" w:rsidRPr="00316799">
        <w:rPr>
          <w:rFonts w:asciiTheme="minorHAnsi" w:hAnsiTheme="minorHAnsi" w:cstheme="minorHAnsi"/>
          <w:sz w:val="22"/>
          <w:szCs w:val="22"/>
        </w:rPr>
        <w:t xml:space="preserve"> Idahoans who are food insecure</w:t>
      </w:r>
      <w:r w:rsidR="00225B96" w:rsidRPr="00316799">
        <w:rPr>
          <w:rFonts w:asciiTheme="minorHAnsi" w:hAnsiTheme="minorHAnsi" w:cstheme="minorHAnsi"/>
          <w:sz w:val="22"/>
          <w:szCs w:val="22"/>
        </w:rPr>
        <w:t xml:space="preserve">. </w:t>
      </w:r>
      <w:r w:rsidRPr="00316799">
        <w:rPr>
          <w:rFonts w:asciiTheme="minorHAnsi" w:hAnsiTheme="minorHAnsi" w:cstheme="minorHAnsi"/>
          <w:sz w:val="22"/>
          <w:szCs w:val="22"/>
        </w:rPr>
        <w:t xml:space="preserve">Idaho’s CSFP program goal is to reach 100% utilization of caseload assigned by the Food and Nutrition Service (FNS) for the Federal Fiscal Year to better serve the </w:t>
      </w:r>
      <w:r w:rsidR="00A05033" w:rsidRPr="00316799">
        <w:rPr>
          <w:rFonts w:asciiTheme="minorHAnsi" w:hAnsiTheme="minorHAnsi" w:cstheme="minorHAnsi"/>
          <w:sz w:val="22"/>
          <w:szCs w:val="22"/>
        </w:rPr>
        <w:t>low-income seniors</w:t>
      </w:r>
      <w:r w:rsidRPr="00316799">
        <w:rPr>
          <w:rFonts w:asciiTheme="minorHAnsi" w:hAnsiTheme="minorHAnsi" w:cstheme="minorHAnsi"/>
          <w:sz w:val="22"/>
          <w:szCs w:val="22"/>
        </w:rPr>
        <w:t xml:space="preserve"> currently placed on waiting lists. </w:t>
      </w:r>
    </w:p>
    <w:p w14:paraId="120B9F6C" w14:textId="77777777" w:rsidR="00094D2E" w:rsidRPr="00094D2E" w:rsidRDefault="00094D2E" w:rsidP="00094D2E">
      <w:pPr>
        <w:pStyle w:val="ListParagraph"/>
        <w:tabs>
          <w:tab w:val="left" w:pos="630"/>
        </w:tabs>
        <w:ind w:left="630"/>
        <w:rPr>
          <w:rFonts w:asciiTheme="minorHAnsi" w:hAnsiTheme="minorHAnsi" w:cstheme="minorHAnsi"/>
          <w:color w:val="FF0000"/>
          <w:sz w:val="22"/>
          <w:szCs w:val="22"/>
        </w:rPr>
      </w:pPr>
    </w:p>
    <w:p w14:paraId="62EFBC1D" w14:textId="77777777" w:rsidR="002110C1" w:rsidRDefault="00321148" w:rsidP="00B53963">
      <w:pPr>
        <w:pStyle w:val="ListParagraph"/>
        <w:numPr>
          <w:ilvl w:val="0"/>
          <w:numId w:val="11"/>
        </w:numPr>
        <w:tabs>
          <w:tab w:val="left" w:pos="630"/>
        </w:tabs>
        <w:ind w:left="630" w:hanging="270"/>
        <w:rPr>
          <w:rFonts w:asciiTheme="minorHAnsi" w:hAnsiTheme="minorHAnsi" w:cstheme="minorHAnsi"/>
          <w:sz w:val="22"/>
          <w:szCs w:val="22"/>
        </w:rPr>
      </w:pPr>
      <w:r w:rsidRPr="00A93C91">
        <w:rPr>
          <w:rFonts w:asciiTheme="minorHAnsi" w:hAnsiTheme="minorHAnsi" w:cstheme="minorHAnsi"/>
          <w:sz w:val="22"/>
          <w:szCs w:val="22"/>
        </w:rPr>
        <w:t>Determining Eligibility</w:t>
      </w:r>
    </w:p>
    <w:p w14:paraId="2210907E" w14:textId="6309621B" w:rsidR="00EE37CE" w:rsidRDefault="00DC6CC2" w:rsidP="002110C1">
      <w:pPr>
        <w:pStyle w:val="ListParagraph"/>
        <w:tabs>
          <w:tab w:val="left" w:pos="630"/>
        </w:tabs>
        <w:ind w:left="630"/>
        <w:rPr>
          <w:rFonts w:asciiTheme="minorHAnsi" w:hAnsiTheme="minorHAnsi" w:cstheme="minorHAnsi"/>
          <w:sz w:val="22"/>
          <w:szCs w:val="22"/>
        </w:rPr>
      </w:pPr>
      <w:r w:rsidRPr="002110C1">
        <w:rPr>
          <w:rFonts w:asciiTheme="minorHAnsi" w:hAnsiTheme="minorHAnsi" w:cstheme="minorHAnsi"/>
          <w:sz w:val="22"/>
          <w:szCs w:val="22"/>
        </w:rPr>
        <w:t>The Idaho Foodbank</w:t>
      </w:r>
      <w:r w:rsidR="00F0140E">
        <w:rPr>
          <w:rFonts w:asciiTheme="minorHAnsi" w:hAnsiTheme="minorHAnsi" w:cstheme="minorHAnsi"/>
          <w:sz w:val="22"/>
          <w:szCs w:val="22"/>
        </w:rPr>
        <w:t xml:space="preserve"> uses </w:t>
      </w:r>
      <w:r w:rsidR="009A71A3" w:rsidRPr="002110C1">
        <w:rPr>
          <w:rFonts w:asciiTheme="minorHAnsi" w:hAnsiTheme="minorHAnsi" w:cstheme="minorHAnsi"/>
          <w:sz w:val="22"/>
          <w:szCs w:val="22"/>
        </w:rPr>
        <w:t>the</w:t>
      </w:r>
      <w:r w:rsidR="009F5934" w:rsidRPr="002110C1">
        <w:rPr>
          <w:rFonts w:asciiTheme="minorHAnsi" w:hAnsiTheme="minorHAnsi" w:cstheme="minorHAnsi"/>
          <w:sz w:val="22"/>
          <w:szCs w:val="22"/>
        </w:rPr>
        <w:t xml:space="preserve"> Federal Poverty Income Guideline</w:t>
      </w:r>
      <w:r w:rsidR="0010544F" w:rsidRPr="002110C1">
        <w:rPr>
          <w:rFonts w:asciiTheme="minorHAnsi" w:hAnsiTheme="minorHAnsi" w:cstheme="minorHAnsi"/>
          <w:sz w:val="22"/>
          <w:szCs w:val="22"/>
        </w:rPr>
        <w:t xml:space="preserve"> at or below </w:t>
      </w:r>
      <w:r w:rsidR="00342FDA">
        <w:rPr>
          <w:rFonts w:asciiTheme="minorHAnsi" w:hAnsiTheme="minorHAnsi" w:cstheme="minorHAnsi"/>
          <w:sz w:val="22"/>
          <w:szCs w:val="22"/>
        </w:rPr>
        <w:t>150</w:t>
      </w:r>
      <w:r w:rsidR="0010544F" w:rsidRPr="002110C1">
        <w:rPr>
          <w:rFonts w:asciiTheme="minorHAnsi" w:hAnsiTheme="minorHAnsi" w:cstheme="minorHAnsi"/>
          <w:sz w:val="22"/>
          <w:szCs w:val="22"/>
        </w:rPr>
        <w:t>%</w:t>
      </w:r>
      <w:r w:rsidR="00F0140E">
        <w:rPr>
          <w:rFonts w:asciiTheme="minorHAnsi" w:hAnsiTheme="minorHAnsi" w:cstheme="minorHAnsi"/>
          <w:sz w:val="22"/>
          <w:szCs w:val="22"/>
        </w:rPr>
        <w:t xml:space="preserve"> for </w:t>
      </w:r>
      <w:r w:rsidR="00755D1B">
        <w:rPr>
          <w:rFonts w:asciiTheme="minorHAnsi" w:hAnsiTheme="minorHAnsi" w:cstheme="minorHAnsi"/>
          <w:sz w:val="22"/>
          <w:szCs w:val="22"/>
        </w:rPr>
        <w:t>participant</w:t>
      </w:r>
      <w:r w:rsidR="0010544F" w:rsidRPr="002110C1">
        <w:rPr>
          <w:rFonts w:asciiTheme="minorHAnsi" w:hAnsiTheme="minorHAnsi" w:cstheme="minorHAnsi"/>
          <w:sz w:val="22"/>
          <w:szCs w:val="22"/>
        </w:rPr>
        <w:t>. Partici</w:t>
      </w:r>
      <w:r w:rsidR="00984807">
        <w:rPr>
          <w:rFonts w:asciiTheme="minorHAnsi" w:hAnsiTheme="minorHAnsi" w:cstheme="minorHAnsi"/>
          <w:sz w:val="22"/>
          <w:szCs w:val="22"/>
        </w:rPr>
        <w:t xml:space="preserve">pants </w:t>
      </w:r>
      <w:r w:rsidR="00D75EF6">
        <w:rPr>
          <w:rFonts w:asciiTheme="minorHAnsi" w:hAnsiTheme="minorHAnsi" w:cstheme="minorHAnsi"/>
          <w:sz w:val="22"/>
          <w:szCs w:val="22"/>
        </w:rPr>
        <w:t xml:space="preserve">must provide </w:t>
      </w:r>
      <w:r w:rsidR="000E2E6D">
        <w:rPr>
          <w:rFonts w:asciiTheme="minorHAnsi" w:hAnsiTheme="minorHAnsi" w:cstheme="minorHAnsi"/>
          <w:sz w:val="22"/>
          <w:szCs w:val="22"/>
        </w:rPr>
        <w:t>proof of</w:t>
      </w:r>
      <w:r w:rsidR="009A71A3" w:rsidRPr="002110C1">
        <w:rPr>
          <w:rFonts w:asciiTheme="minorHAnsi" w:hAnsiTheme="minorHAnsi" w:cstheme="minorHAnsi"/>
          <w:sz w:val="22"/>
          <w:szCs w:val="22"/>
        </w:rPr>
        <w:t xml:space="preserve"> age such</w:t>
      </w:r>
      <w:r w:rsidR="005074C5">
        <w:rPr>
          <w:rFonts w:asciiTheme="minorHAnsi" w:hAnsiTheme="minorHAnsi" w:cstheme="minorHAnsi"/>
          <w:sz w:val="22"/>
          <w:szCs w:val="22"/>
        </w:rPr>
        <w:t xml:space="preserve"> as an ID card</w:t>
      </w:r>
      <w:r w:rsidR="009A71A3" w:rsidRPr="002110C1">
        <w:rPr>
          <w:rFonts w:asciiTheme="minorHAnsi" w:hAnsiTheme="minorHAnsi" w:cstheme="minorHAnsi"/>
          <w:sz w:val="22"/>
          <w:szCs w:val="22"/>
        </w:rPr>
        <w:t>. No Social Security Number is required</w:t>
      </w:r>
      <w:r w:rsidR="00225B96" w:rsidRPr="002110C1">
        <w:rPr>
          <w:rFonts w:asciiTheme="minorHAnsi" w:hAnsiTheme="minorHAnsi" w:cstheme="minorHAnsi"/>
          <w:sz w:val="22"/>
          <w:szCs w:val="22"/>
        </w:rPr>
        <w:t xml:space="preserve">. </w:t>
      </w:r>
      <w:r w:rsidR="00E566E1" w:rsidRPr="002110C1">
        <w:rPr>
          <w:rFonts w:asciiTheme="minorHAnsi" w:hAnsiTheme="minorHAnsi" w:cstheme="minorHAnsi"/>
          <w:sz w:val="22"/>
          <w:szCs w:val="22"/>
        </w:rPr>
        <w:t xml:space="preserve">Participants need to reside in the served area. </w:t>
      </w:r>
      <w:r w:rsidR="00A57BB7" w:rsidRPr="002110C1">
        <w:rPr>
          <w:rFonts w:asciiTheme="minorHAnsi" w:hAnsiTheme="minorHAnsi" w:cstheme="minorHAnsi"/>
          <w:sz w:val="22"/>
          <w:szCs w:val="22"/>
        </w:rPr>
        <w:t>If they move</w:t>
      </w:r>
      <w:r w:rsidR="00F96FFC">
        <w:rPr>
          <w:rFonts w:asciiTheme="minorHAnsi" w:hAnsiTheme="minorHAnsi" w:cstheme="minorHAnsi"/>
          <w:sz w:val="22"/>
          <w:szCs w:val="22"/>
        </w:rPr>
        <w:t>,</w:t>
      </w:r>
      <w:r w:rsidR="00A57BB7" w:rsidRPr="002110C1">
        <w:rPr>
          <w:rFonts w:asciiTheme="minorHAnsi" w:hAnsiTheme="minorHAnsi" w:cstheme="minorHAnsi"/>
          <w:sz w:val="22"/>
          <w:szCs w:val="22"/>
        </w:rPr>
        <w:t xml:space="preserve"> they </w:t>
      </w:r>
      <w:r w:rsidR="00BE340B" w:rsidRPr="002110C1">
        <w:rPr>
          <w:rFonts w:asciiTheme="minorHAnsi" w:hAnsiTheme="minorHAnsi" w:cstheme="minorHAnsi"/>
          <w:sz w:val="22"/>
          <w:szCs w:val="22"/>
        </w:rPr>
        <w:t>can</w:t>
      </w:r>
      <w:r w:rsidR="00A57BB7" w:rsidRPr="002110C1">
        <w:rPr>
          <w:rFonts w:asciiTheme="minorHAnsi" w:hAnsiTheme="minorHAnsi" w:cstheme="minorHAnsi"/>
          <w:sz w:val="22"/>
          <w:szCs w:val="22"/>
        </w:rPr>
        <w:t xml:space="preserve"> transfer their eligibility to another county. Income verification</w:t>
      </w:r>
      <w:r w:rsidR="00F96FFC">
        <w:rPr>
          <w:rFonts w:asciiTheme="minorHAnsi" w:hAnsiTheme="minorHAnsi" w:cstheme="minorHAnsi"/>
          <w:sz w:val="22"/>
          <w:szCs w:val="22"/>
        </w:rPr>
        <w:t xml:space="preserve"> can be made by </w:t>
      </w:r>
      <w:r w:rsidR="0035173F">
        <w:rPr>
          <w:rFonts w:asciiTheme="minorHAnsi" w:hAnsiTheme="minorHAnsi" w:cstheme="minorHAnsi"/>
          <w:sz w:val="22"/>
          <w:szCs w:val="22"/>
        </w:rPr>
        <w:t>client’s</w:t>
      </w:r>
      <w:r w:rsidR="0069305A" w:rsidRPr="002110C1">
        <w:rPr>
          <w:rFonts w:asciiTheme="minorHAnsi" w:hAnsiTheme="minorHAnsi" w:cstheme="minorHAnsi"/>
          <w:sz w:val="22"/>
          <w:szCs w:val="22"/>
        </w:rPr>
        <w:t xml:space="preserve"> self – declaration.</w:t>
      </w:r>
    </w:p>
    <w:p w14:paraId="7083E34C" w14:textId="77777777" w:rsidR="002110C1" w:rsidRPr="002110C1" w:rsidRDefault="002110C1" w:rsidP="002110C1">
      <w:pPr>
        <w:pStyle w:val="ListParagraph"/>
        <w:tabs>
          <w:tab w:val="left" w:pos="630"/>
        </w:tabs>
        <w:ind w:left="630"/>
        <w:rPr>
          <w:rFonts w:asciiTheme="minorHAnsi" w:hAnsiTheme="minorHAnsi" w:cstheme="minorHAnsi"/>
          <w:sz w:val="22"/>
          <w:szCs w:val="22"/>
        </w:rPr>
      </w:pPr>
    </w:p>
    <w:p w14:paraId="0EB3DD4A" w14:textId="77777777" w:rsidR="002110C1" w:rsidRDefault="00013BF5" w:rsidP="00B53963">
      <w:pPr>
        <w:pStyle w:val="ListParagraph"/>
        <w:numPr>
          <w:ilvl w:val="0"/>
          <w:numId w:val="11"/>
        </w:numPr>
        <w:tabs>
          <w:tab w:val="left" w:pos="630"/>
        </w:tabs>
        <w:ind w:left="630" w:hanging="270"/>
        <w:rPr>
          <w:rFonts w:asciiTheme="minorHAnsi" w:hAnsiTheme="minorHAnsi" w:cstheme="minorHAnsi"/>
          <w:sz w:val="22"/>
          <w:szCs w:val="22"/>
        </w:rPr>
      </w:pPr>
      <w:r w:rsidRPr="00A93C91">
        <w:rPr>
          <w:rFonts w:asciiTheme="minorHAnsi" w:hAnsiTheme="minorHAnsi" w:cstheme="minorHAnsi"/>
          <w:sz w:val="22"/>
          <w:szCs w:val="22"/>
        </w:rPr>
        <w:t>Waiting List</w:t>
      </w:r>
    </w:p>
    <w:p w14:paraId="253D0AF8" w14:textId="4FDA79F1" w:rsidR="002110C1" w:rsidRDefault="00013BF5" w:rsidP="00BA533E">
      <w:pPr>
        <w:pStyle w:val="ListParagraph"/>
        <w:tabs>
          <w:tab w:val="left" w:pos="630"/>
        </w:tabs>
        <w:ind w:left="630"/>
        <w:rPr>
          <w:rFonts w:asciiTheme="minorHAnsi" w:hAnsiTheme="minorHAnsi" w:cstheme="minorHAnsi"/>
          <w:sz w:val="22"/>
          <w:szCs w:val="22"/>
        </w:rPr>
      </w:pPr>
      <w:r w:rsidRPr="002110C1">
        <w:rPr>
          <w:rFonts w:asciiTheme="minorHAnsi" w:hAnsiTheme="minorHAnsi" w:cstheme="minorHAnsi"/>
          <w:sz w:val="22"/>
          <w:szCs w:val="22"/>
        </w:rPr>
        <w:lastRenderedPageBreak/>
        <w:t xml:space="preserve">If </w:t>
      </w:r>
      <w:r w:rsidR="00A0714F">
        <w:rPr>
          <w:rFonts w:asciiTheme="minorHAnsi" w:hAnsiTheme="minorHAnsi" w:cstheme="minorHAnsi"/>
          <w:sz w:val="22"/>
          <w:szCs w:val="22"/>
        </w:rPr>
        <w:t xml:space="preserve">the need is greater than awarded </w:t>
      </w:r>
      <w:r w:rsidRPr="002110C1">
        <w:rPr>
          <w:rFonts w:asciiTheme="minorHAnsi" w:hAnsiTheme="minorHAnsi" w:cstheme="minorHAnsi"/>
          <w:sz w:val="22"/>
          <w:szCs w:val="22"/>
        </w:rPr>
        <w:t>funding</w:t>
      </w:r>
      <w:r w:rsidR="00A0714F">
        <w:rPr>
          <w:rFonts w:asciiTheme="minorHAnsi" w:hAnsiTheme="minorHAnsi" w:cstheme="minorHAnsi"/>
          <w:sz w:val="22"/>
          <w:szCs w:val="22"/>
        </w:rPr>
        <w:t xml:space="preserve"> to eligible individuals</w:t>
      </w:r>
      <w:r w:rsidR="005F787D">
        <w:rPr>
          <w:rFonts w:asciiTheme="minorHAnsi" w:hAnsiTheme="minorHAnsi" w:cstheme="minorHAnsi"/>
          <w:sz w:val="22"/>
          <w:szCs w:val="22"/>
        </w:rPr>
        <w:t>,</w:t>
      </w:r>
      <w:r w:rsidR="00D3410F" w:rsidRPr="002110C1">
        <w:rPr>
          <w:rFonts w:asciiTheme="minorHAnsi" w:hAnsiTheme="minorHAnsi" w:cstheme="minorHAnsi"/>
          <w:sz w:val="22"/>
          <w:szCs w:val="22"/>
        </w:rPr>
        <w:t xml:space="preserve"> </w:t>
      </w:r>
      <w:r w:rsidR="00DC6CC2" w:rsidRPr="002110C1">
        <w:rPr>
          <w:rFonts w:asciiTheme="minorHAnsi" w:hAnsiTheme="minorHAnsi" w:cstheme="minorHAnsi"/>
          <w:sz w:val="22"/>
          <w:szCs w:val="22"/>
        </w:rPr>
        <w:t>The Idaho Foodbank</w:t>
      </w:r>
      <w:r w:rsidRPr="002110C1">
        <w:rPr>
          <w:rFonts w:asciiTheme="minorHAnsi" w:hAnsiTheme="minorHAnsi" w:cstheme="minorHAnsi"/>
          <w:sz w:val="22"/>
          <w:szCs w:val="22"/>
        </w:rPr>
        <w:t xml:space="preserve"> utilize</w:t>
      </w:r>
      <w:r w:rsidR="00107331">
        <w:rPr>
          <w:rFonts w:asciiTheme="minorHAnsi" w:hAnsiTheme="minorHAnsi" w:cstheme="minorHAnsi"/>
          <w:sz w:val="22"/>
          <w:szCs w:val="22"/>
        </w:rPr>
        <w:t>s</w:t>
      </w:r>
      <w:r w:rsidRPr="002110C1">
        <w:rPr>
          <w:rFonts w:asciiTheme="minorHAnsi" w:hAnsiTheme="minorHAnsi" w:cstheme="minorHAnsi"/>
          <w:sz w:val="22"/>
          <w:szCs w:val="22"/>
        </w:rPr>
        <w:t xml:space="preserve"> a waiting list</w:t>
      </w:r>
      <w:r w:rsidR="00107331">
        <w:rPr>
          <w:rFonts w:asciiTheme="minorHAnsi" w:hAnsiTheme="minorHAnsi" w:cstheme="minorHAnsi"/>
          <w:sz w:val="22"/>
          <w:szCs w:val="22"/>
        </w:rPr>
        <w:t xml:space="preserve"> at each distribution location.</w:t>
      </w:r>
      <w:r w:rsidRPr="002110C1">
        <w:rPr>
          <w:rFonts w:asciiTheme="minorHAnsi" w:hAnsiTheme="minorHAnsi" w:cstheme="minorHAnsi"/>
          <w:sz w:val="22"/>
          <w:szCs w:val="22"/>
        </w:rPr>
        <w:t xml:space="preserve"> Individuals on the waiting list shall be prioritized by date of application. Waiting lists shall include the name of the applicant, the date placed on the waiting list, </w:t>
      </w:r>
      <w:r w:rsidR="00FF3847">
        <w:rPr>
          <w:rFonts w:asciiTheme="minorHAnsi" w:hAnsiTheme="minorHAnsi" w:cstheme="minorHAnsi"/>
          <w:sz w:val="22"/>
          <w:szCs w:val="22"/>
        </w:rPr>
        <w:t xml:space="preserve">and </w:t>
      </w:r>
      <w:r w:rsidR="00225B96" w:rsidRPr="002110C1">
        <w:rPr>
          <w:rFonts w:asciiTheme="minorHAnsi" w:hAnsiTheme="minorHAnsi" w:cstheme="minorHAnsi"/>
          <w:sz w:val="22"/>
          <w:szCs w:val="22"/>
        </w:rPr>
        <w:t>the</w:t>
      </w:r>
      <w:r w:rsidRPr="002110C1">
        <w:rPr>
          <w:rFonts w:asciiTheme="minorHAnsi" w:hAnsiTheme="minorHAnsi" w:cstheme="minorHAnsi"/>
          <w:sz w:val="22"/>
          <w:szCs w:val="22"/>
        </w:rPr>
        <w:t xml:space="preserve"> address or phone number of the applicant. Individuals shall be notified of their placement on a waiting list within 10 days after they submit their application.</w:t>
      </w:r>
    </w:p>
    <w:p w14:paraId="31DA9094" w14:textId="77777777" w:rsidR="00BA533E" w:rsidRDefault="00BA533E" w:rsidP="00BA533E">
      <w:pPr>
        <w:pStyle w:val="ListParagraph"/>
        <w:tabs>
          <w:tab w:val="left" w:pos="630"/>
        </w:tabs>
        <w:ind w:left="630"/>
        <w:rPr>
          <w:rFonts w:asciiTheme="minorHAnsi" w:hAnsiTheme="minorHAnsi" w:cstheme="minorHAnsi"/>
          <w:sz w:val="22"/>
          <w:szCs w:val="22"/>
        </w:rPr>
      </w:pPr>
    </w:p>
    <w:p w14:paraId="28E9585B" w14:textId="77777777" w:rsidR="004F1FD8" w:rsidRPr="0071742B" w:rsidRDefault="0044626A" w:rsidP="00B53963">
      <w:pPr>
        <w:pStyle w:val="ListParagraph"/>
        <w:numPr>
          <w:ilvl w:val="0"/>
          <w:numId w:val="11"/>
        </w:numPr>
        <w:tabs>
          <w:tab w:val="left" w:pos="630"/>
        </w:tabs>
        <w:ind w:left="630" w:hanging="270"/>
        <w:rPr>
          <w:rFonts w:asciiTheme="minorHAnsi" w:hAnsiTheme="minorHAnsi" w:cstheme="minorHAnsi"/>
          <w:sz w:val="22"/>
          <w:szCs w:val="22"/>
        </w:rPr>
      </w:pPr>
      <w:r w:rsidRPr="0071742B">
        <w:rPr>
          <w:rFonts w:asciiTheme="minorHAnsi" w:hAnsiTheme="minorHAnsi" w:cstheme="minorHAnsi"/>
          <w:sz w:val="22"/>
          <w:szCs w:val="22"/>
        </w:rPr>
        <w:t>No Show Policy</w:t>
      </w:r>
    </w:p>
    <w:p w14:paraId="1AEF65B1" w14:textId="5D863FBF" w:rsidR="0044626A" w:rsidRDefault="0044626A" w:rsidP="0071742B">
      <w:pPr>
        <w:pStyle w:val="ListParagraph"/>
        <w:tabs>
          <w:tab w:val="left" w:pos="630"/>
        </w:tabs>
        <w:ind w:left="630"/>
        <w:rPr>
          <w:rFonts w:asciiTheme="minorHAnsi" w:hAnsiTheme="minorHAnsi" w:cstheme="minorHAnsi"/>
          <w:sz w:val="22"/>
          <w:szCs w:val="22"/>
        </w:rPr>
      </w:pPr>
      <w:r w:rsidRPr="0044626A">
        <w:rPr>
          <w:rFonts w:asciiTheme="minorHAnsi" w:hAnsiTheme="minorHAnsi" w:cstheme="minorHAnsi"/>
          <w:sz w:val="22"/>
          <w:szCs w:val="22"/>
        </w:rPr>
        <w:t xml:space="preserve">As per the </w:t>
      </w:r>
      <w:r w:rsidR="00655510">
        <w:rPr>
          <w:rFonts w:asciiTheme="minorHAnsi" w:hAnsiTheme="minorHAnsi" w:cstheme="minorHAnsi"/>
          <w:sz w:val="22"/>
          <w:szCs w:val="22"/>
        </w:rPr>
        <w:t>N</w:t>
      </w:r>
      <w:r w:rsidRPr="0044626A">
        <w:rPr>
          <w:rFonts w:asciiTheme="minorHAnsi" w:hAnsiTheme="minorHAnsi" w:cstheme="minorHAnsi"/>
          <w:sz w:val="22"/>
          <w:szCs w:val="22"/>
        </w:rPr>
        <w:t>o-</w:t>
      </w:r>
      <w:r w:rsidR="00655510">
        <w:rPr>
          <w:rFonts w:asciiTheme="minorHAnsi" w:hAnsiTheme="minorHAnsi" w:cstheme="minorHAnsi"/>
          <w:sz w:val="22"/>
          <w:szCs w:val="22"/>
        </w:rPr>
        <w:t>S</w:t>
      </w:r>
      <w:r w:rsidRPr="0044626A">
        <w:rPr>
          <w:rFonts w:asciiTheme="minorHAnsi" w:hAnsiTheme="minorHAnsi" w:cstheme="minorHAnsi"/>
          <w:sz w:val="22"/>
          <w:szCs w:val="22"/>
        </w:rPr>
        <w:t xml:space="preserve">how policy, if </w:t>
      </w:r>
      <w:r w:rsidR="00655510">
        <w:rPr>
          <w:rFonts w:asciiTheme="minorHAnsi" w:hAnsiTheme="minorHAnsi" w:cstheme="minorHAnsi"/>
          <w:sz w:val="22"/>
          <w:szCs w:val="22"/>
        </w:rPr>
        <w:t xml:space="preserve">a participant </w:t>
      </w:r>
      <w:r w:rsidRPr="0044626A">
        <w:rPr>
          <w:rFonts w:asciiTheme="minorHAnsi" w:hAnsiTheme="minorHAnsi" w:cstheme="minorHAnsi"/>
          <w:sz w:val="22"/>
          <w:szCs w:val="22"/>
        </w:rPr>
        <w:t>fail</w:t>
      </w:r>
      <w:r w:rsidR="00655510">
        <w:rPr>
          <w:rFonts w:asciiTheme="minorHAnsi" w:hAnsiTheme="minorHAnsi" w:cstheme="minorHAnsi"/>
          <w:sz w:val="22"/>
          <w:szCs w:val="22"/>
        </w:rPr>
        <w:t>s</w:t>
      </w:r>
      <w:r w:rsidRPr="0044626A">
        <w:rPr>
          <w:rFonts w:asciiTheme="minorHAnsi" w:hAnsiTheme="minorHAnsi" w:cstheme="minorHAnsi"/>
          <w:sz w:val="22"/>
          <w:szCs w:val="22"/>
        </w:rPr>
        <w:t xml:space="preserve"> to pick up </w:t>
      </w:r>
      <w:r w:rsidR="00655510">
        <w:rPr>
          <w:rFonts w:asciiTheme="minorHAnsi" w:hAnsiTheme="minorHAnsi" w:cstheme="minorHAnsi"/>
          <w:sz w:val="22"/>
          <w:szCs w:val="22"/>
        </w:rPr>
        <w:t>their</w:t>
      </w:r>
      <w:r w:rsidRPr="0044626A">
        <w:rPr>
          <w:rFonts w:asciiTheme="minorHAnsi" w:hAnsiTheme="minorHAnsi" w:cstheme="minorHAnsi"/>
          <w:sz w:val="22"/>
          <w:szCs w:val="22"/>
        </w:rPr>
        <w:t xml:space="preserve"> CSFP box for </w:t>
      </w:r>
      <w:r w:rsidR="00225B96" w:rsidRPr="0044626A">
        <w:rPr>
          <w:rFonts w:asciiTheme="minorHAnsi" w:hAnsiTheme="minorHAnsi" w:cstheme="minorHAnsi"/>
          <w:sz w:val="22"/>
          <w:szCs w:val="22"/>
        </w:rPr>
        <w:t>two</w:t>
      </w:r>
      <w:r w:rsidRPr="0044626A">
        <w:rPr>
          <w:rFonts w:asciiTheme="minorHAnsi" w:hAnsiTheme="minorHAnsi" w:cstheme="minorHAnsi"/>
          <w:sz w:val="22"/>
          <w:szCs w:val="22"/>
        </w:rPr>
        <w:t xml:space="preserve"> consecutive months, </w:t>
      </w:r>
      <w:r w:rsidR="00C2711A">
        <w:rPr>
          <w:rFonts w:asciiTheme="minorHAnsi" w:hAnsiTheme="minorHAnsi" w:cstheme="minorHAnsi"/>
          <w:sz w:val="22"/>
          <w:szCs w:val="22"/>
        </w:rPr>
        <w:t xml:space="preserve">The Idaho Foodbank will notify </w:t>
      </w:r>
      <w:r w:rsidR="00655510">
        <w:rPr>
          <w:rFonts w:asciiTheme="minorHAnsi" w:hAnsiTheme="minorHAnsi" w:cstheme="minorHAnsi"/>
          <w:sz w:val="22"/>
          <w:szCs w:val="22"/>
        </w:rPr>
        <w:t xml:space="preserve">the participant </w:t>
      </w:r>
      <w:r w:rsidR="00C2711A">
        <w:rPr>
          <w:rFonts w:asciiTheme="minorHAnsi" w:hAnsiTheme="minorHAnsi" w:cstheme="minorHAnsi"/>
          <w:sz w:val="22"/>
          <w:szCs w:val="22"/>
        </w:rPr>
        <w:t xml:space="preserve">by sending </w:t>
      </w:r>
      <w:r w:rsidR="00655510">
        <w:rPr>
          <w:rFonts w:asciiTheme="minorHAnsi" w:hAnsiTheme="minorHAnsi" w:cstheme="minorHAnsi"/>
          <w:sz w:val="22"/>
          <w:szCs w:val="22"/>
        </w:rPr>
        <w:t>a Notice of Action stating the</w:t>
      </w:r>
      <w:r w:rsidR="00C2711A">
        <w:rPr>
          <w:rFonts w:asciiTheme="minorHAnsi" w:hAnsiTheme="minorHAnsi" w:cstheme="minorHAnsi"/>
          <w:sz w:val="22"/>
          <w:szCs w:val="22"/>
        </w:rPr>
        <w:t xml:space="preserve"> participant will </w:t>
      </w:r>
      <w:r w:rsidR="00655510">
        <w:rPr>
          <w:rFonts w:asciiTheme="minorHAnsi" w:hAnsiTheme="minorHAnsi" w:cstheme="minorHAnsi"/>
          <w:sz w:val="22"/>
          <w:szCs w:val="22"/>
        </w:rPr>
        <w:t xml:space="preserve">be </w:t>
      </w:r>
      <w:r w:rsidRPr="0044626A">
        <w:rPr>
          <w:rFonts w:asciiTheme="minorHAnsi" w:hAnsiTheme="minorHAnsi" w:cstheme="minorHAnsi"/>
          <w:sz w:val="22"/>
          <w:szCs w:val="22"/>
        </w:rPr>
        <w:t>discontinued from the program</w:t>
      </w:r>
      <w:r w:rsidR="00C2711A">
        <w:rPr>
          <w:rFonts w:asciiTheme="minorHAnsi" w:hAnsiTheme="minorHAnsi" w:cstheme="minorHAnsi"/>
          <w:sz w:val="22"/>
          <w:szCs w:val="22"/>
        </w:rPr>
        <w:t xml:space="preserve"> at the end of the current month under 7 CFR 247.17.</w:t>
      </w:r>
    </w:p>
    <w:p w14:paraId="6D1CE77A" w14:textId="77777777" w:rsidR="0071742B" w:rsidRPr="0071742B" w:rsidRDefault="0071742B" w:rsidP="0071742B">
      <w:pPr>
        <w:pStyle w:val="ListParagraph"/>
        <w:tabs>
          <w:tab w:val="left" w:pos="630"/>
        </w:tabs>
        <w:ind w:left="630"/>
        <w:rPr>
          <w:rFonts w:asciiTheme="minorHAnsi" w:hAnsiTheme="minorHAnsi" w:cstheme="minorHAnsi"/>
          <w:sz w:val="22"/>
          <w:szCs w:val="22"/>
        </w:rPr>
      </w:pPr>
    </w:p>
    <w:p w14:paraId="08E92BA9" w14:textId="77777777" w:rsidR="002110C1" w:rsidRDefault="00886E77" w:rsidP="00B53963">
      <w:pPr>
        <w:pStyle w:val="ListParagraph"/>
        <w:numPr>
          <w:ilvl w:val="0"/>
          <w:numId w:val="11"/>
        </w:numPr>
        <w:tabs>
          <w:tab w:val="left" w:pos="630"/>
        </w:tabs>
        <w:ind w:left="630" w:hanging="270"/>
        <w:rPr>
          <w:rFonts w:asciiTheme="minorHAnsi" w:hAnsiTheme="minorHAnsi" w:cstheme="minorHAnsi"/>
          <w:sz w:val="22"/>
          <w:szCs w:val="22"/>
        </w:rPr>
      </w:pPr>
      <w:r>
        <w:rPr>
          <w:rFonts w:asciiTheme="minorHAnsi" w:hAnsiTheme="minorHAnsi" w:cstheme="minorHAnsi"/>
          <w:sz w:val="22"/>
          <w:szCs w:val="22"/>
        </w:rPr>
        <w:t>S</w:t>
      </w:r>
      <w:r w:rsidR="00E3429D" w:rsidRPr="00761AA6">
        <w:rPr>
          <w:rFonts w:asciiTheme="minorHAnsi" w:hAnsiTheme="minorHAnsi" w:cstheme="minorHAnsi"/>
          <w:sz w:val="22"/>
          <w:szCs w:val="22"/>
        </w:rPr>
        <w:t>taffing</w:t>
      </w:r>
      <w:r w:rsidR="00A71827" w:rsidRPr="00761AA6">
        <w:rPr>
          <w:rFonts w:asciiTheme="minorHAnsi" w:hAnsiTheme="minorHAnsi" w:cstheme="minorHAnsi"/>
          <w:sz w:val="22"/>
          <w:szCs w:val="22"/>
        </w:rPr>
        <w:t xml:space="preserve">  </w:t>
      </w:r>
    </w:p>
    <w:p w14:paraId="743C9B14" w14:textId="77777777" w:rsidR="0073033D" w:rsidRPr="002110C1" w:rsidRDefault="0073033D" w:rsidP="002110C1">
      <w:pPr>
        <w:pStyle w:val="ListParagraph"/>
        <w:tabs>
          <w:tab w:val="left" w:pos="630"/>
        </w:tabs>
        <w:ind w:left="630"/>
        <w:rPr>
          <w:rFonts w:asciiTheme="minorHAnsi" w:hAnsiTheme="minorHAnsi" w:cstheme="minorHAnsi"/>
          <w:sz w:val="22"/>
          <w:szCs w:val="22"/>
        </w:rPr>
      </w:pPr>
      <w:r w:rsidRPr="002110C1">
        <w:rPr>
          <w:rFonts w:asciiTheme="minorHAnsi" w:hAnsiTheme="minorHAnsi" w:cstheme="minorHAnsi"/>
          <w:sz w:val="22"/>
          <w:szCs w:val="22"/>
        </w:rPr>
        <w:t xml:space="preserve">The </w:t>
      </w:r>
      <w:r w:rsidR="004A0742" w:rsidRPr="002110C1">
        <w:rPr>
          <w:rFonts w:asciiTheme="minorHAnsi" w:hAnsiTheme="minorHAnsi" w:cstheme="minorHAnsi"/>
          <w:sz w:val="22"/>
          <w:szCs w:val="22"/>
        </w:rPr>
        <w:t>ICOA</w:t>
      </w:r>
      <w:r w:rsidRPr="002110C1">
        <w:rPr>
          <w:rFonts w:asciiTheme="minorHAnsi" w:hAnsiTheme="minorHAnsi" w:cstheme="minorHAnsi"/>
          <w:sz w:val="22"/>
          <w:szCs w:val="22"/>
        </w:rPr>
        <w:t xml:space="preserve"> </w:t>
      </w:r>
      <w:r w:rsidR="004A0742" w:rsidRPr="002110C1">
        <w:rPr>
          <w:rFonts w:asciiTheme="minorHAnsi" w:hAnsiTheme="minorHAnsi" w:cstheme="minorHAnsi"/>
          <w:sz w:val="22"/>
          <w:szCs w:val="22"/>
        </w:rPr>
        <w:t xml:space="preserve">will retain </w:t>
      </w:r>
      <w:r w:rsidRPr="002110C1">
        <w:rPr>
          <w:rFonts w:asciiTheme="minorHAnsi" w:hAnsiTheme="minorHAnsi" w:cstheme="minorHAnsi"/>
          <w:sz w:val="22"/>
          <w:szCs w:val="22"/>
        </w:rPr>
        <w:t>the amount dete</w:t>
      </w:r>
      <w:r w:rsidR="008711B9" w:rsidRPr="002110C1">
        <w:rPr>
          <w:rFonts w:asciiTheme="minorHAnsi" w:hAnsiTheme="minorHAnsi" w:cstheme="minorHAnsi"/>
          <w:sz w:val="22"/>
          <w:szCs w:val="22"/>
        </w:rPr>
        <w:t xml:space="preserve">rmined by the following formula for </w:t>
      </w:r>
      <w:r w:rsidR="006239F5">
        <w:rPr>
          <w:rFonts w:asciiTheme="minorHAnsi" w:hAnsiTheme="minorHAnsi" w:cstheme="minorHAnsi"/>
          <w:sz w:val="22"/>
          <w:szCs w:val="22"/>
        </w:rPr>
        <w:t>administrative purposes</w:t>
      </w:r>
      <w:r w:rsidR="008711B9" w:rsidRPr="002110C1">
        <w:rPr>
          <w:rFonts w:asciiTheme="minorHAnsi" w:hAnsiTheme="minorHAnsi" w:cstheme="minorHAnsi"/>
          <w:sz w:val="22"/>
          <w:szCs w:val="22"/>
        </w:rPr>
        <w:t>:</w:t>
      </w:r>
    </w:p>
    <w:p w14:paraId="5416404E" w14:textId="77926D94" w:rsidR="008711B9" w:rsidRDefault="0073033D" w:rsidP="002D4AD4">
      <w:pPr>
        <w:pStyle w:val="NormalWeb"/>
        <w:spacing w:before="0" w:beforeAutospacing="0" w:after="0" w:afterAutospacing="0"/>
        <w:ind w:left="648"/>
        <w:rPr>
          <w:rFonts w:asciiTheme="minorHAnsi" w:hAnsiTheme="minorHAnsi" w:cstheme="minorHAnsi"/>
          <w:sz w:val="22"/>
          <w:szCs w:val="22"/>
        </w:rPr>
      </w:pPr>
      <w:r w:rsidRPr="0073033D">
        <w:rPr>
          <w:rFonts w:asciiTheme="minorHAnsi" w:hAnsiTheme="minorHAnsi" w:cstheme="minorHAnsi"/>
          <w:sz w:val="22"/>
          <w:szCs w:val="22"/>
        </w:rPr>
        <w:t xml:space="preserve">(1) </w:t>
      </w:r>
      <w:r w:rsidR="00225B96" w:rsidRPr="0073033D">
        <w:rPr>
          <w:rFonts w:asciiTheme="minorHAnsi" w:hAnsiTheme="minorHAnsi" w:cstheme="minorHAnsi"/>
          <w:sz w:val="22"/>
          <w:szCs w:val="22"/>
        </w:rPr>
        <w:t>Fifteen</w:t>
      </w:r>
      <w:r w:rsidRPr="0073033D">
        <w:rPr>
          <w:rFonts w:asciiTheme="minorHAnsi" w:hAnsiTheme="minorHAnsi" w:cstheme="minorHAnsi"/>
          <w:sz w:val="22"/>
          <w:szCs w:val="22"/>
        </w:rPr>
        <w:t xml:space="preserve"> percent</w:t>
      </w:r>
      <w:r w:rsidR="008711B9">
        <w:rPr>
          <w:rFonts w:asciiTheme="minorHAnsi" w:hAnsiTheme="minorHAnsi" w:cstheme="minorHAnsi"/>
          <w:sz w:val="22"/>
          <w:szCs w:val="22"/>
        </w:rPr>
        <w:t xml:space="preserve"> of the first $50,000 </w:t>
      </w:r>
      <w:r w:rsidR="00BE340B">
        <w:rPr>
          <w:rFonts w:asciiTheme="minorHAnsi" w:hAnsiTheme="minorHAnsi" w:cstheme="minorHAnsi"/>
          <w:sz w:val="22"/>
          <w:szCs w:val="22"/>
        </w:rPr>
        <w:t>received.</w:t>
      </w:r>
    </w:p>
    <w:p w14:paraId="74ADDBDB" w14:textId="06997EA0" w:rsidR="0073033D" w:rsidRPr="0073033D" w:rsidRDefault="0073033D" w:rsidP="002D4AD4">
      <w:pPr>
        <w:pStyle w:val="NormalWeb"/>
        <w:spacing w:before="0" w:beforeAutospacing="0" w:after="0" w:afterAutospacing="0"/>
        <w:ind w:left="648"/>
        <w:rPr>
          <w:rFonts w:asciiTheme="minorHAnsi" w:hAnsiTheme="minorHAnsi" w:cstheme="minorHAnsi"/>
          <w:sz w:val="22"/>
          <w:szCs w:val="22"/>
        </w:rPr>
      </w:pPr>
      <w:r w:rsidRPr="0073033D">
        <w:rPr>
          <w:rFonts w:asciiTheme="minorHAnsi" w:hAnsiTheme="minorHAnsi" w:cstheme="minorHAnsi"/>
          <w:sz w:val="22"/>
          <w:szCs w:val="22"/>
        </w:rPr>
        <w:t xml:space="preserve">(2) </w:t>
      </w:r>
      <w:r w:rsidR="00225B96" w:rsidRPr="0073033D">
        <w:rPr>
          <w:rFonts w:asciiTheme="minorHAnsi" w:hAnsiTheme="minorHAnsi" w:cstheme="minorHAnsi"/>
          <w:sz w:val="22"/>
          <w:szCs w:val="22"/>
        </w:rPr>
        <w:t>Ten</w:t>
      </w:r>
      <w:r w:rsidRPr="0073033D">
        <w:rPr>
          <w:rFonts w:asciiTheme="minorHAnsi" w:hAnsiTheme="minorHAnsi" w:cstheme="minorHAnsi"/>
          <w:sz w:val="22"/>
          <w:szCs w:val="22"/>
        </w:rPr>
        <w:t xml:space="preserve"> percent of the next $100,000 </w:t>
      </w:r>
      <w:r w:rsidR="00BE340B" w:rsidRPr="0073033D">
        <w:rPr>
          <w:rFonts w:asciiTheme="minorHAnsi" w:hAnsiTheme="minorHAnsi" w:cstheme="minorHAnsi"/>
          <w:sz w:val="22"/>
          <w:szCs w:val="22"/>
        </w:rPr>
        <w:t>received.</w:t>
      </w:r>
    </w:p>
    <w:p w14:paraId="4CD85380" w14:textId="311FEB89" w:rsidR="0073033D" w:rsidRPr="0073033D" w:rsidRDefault="0073033D" w:rsidP="002D4AD4">
      <w:pPr>
        <w:pStyle w:val="NormalWeb"/>
        <w:spacing w:before="0" w:beforeAutospacing="0" w:after="0" w:afterAutospacing="0"/>
        <w:ind w:left="648"/>
        <w:rPr>
          <w:rFonts w:asciiTheme="minorHAnsi" w:hAnsiTheme="minorHAnsi" w:cstheme="minorHAnsi"/>
          <w:sz w:val="22"/>
          <w:szCs w:val="22"/>
        </w:rPr>
      </w:pPr>
      <w:r w:rsidRPr="0073033D">
        <w:rPr>
          <w:rFonts w:asciiTheme="minorHAnsi" w:hAnsiTheme="minorHAnsi" w:cstheme="minorHAnsi"/>
          <w:sz w:val="22"/>
          <w:szCs w:val="22"/>
        </w:rPr>
        <w:t xml:space="preserve">(3) </w:t>
      </w:r>
      <w:r w:rsidR="00225B96" w:rsidRPr="0073033D">
        <w:rPr>
          <w:rFonts w:asciiTheme="minorHAnsi" w:hAnsiTheme="minorHAnsi" w:cstheme="minorHAnsi"/>
          <w:sz w:val="22"/>
          <w:szCs w:val="22"/>
        </w:rPr>
        <w:t>Five</w:t>
      </w:r>
      <w:r w:rsidRPr="0073033D">
        <w:rPr>
          <w:rFonts w:asciiTheme="minorHAnsi" w:hAnsiTheme="minorHAnsi" w:cstheme="minorHAnsi"/>
          <w:sz w:val="22"/>
          <w:szCs w:val="22"/>
        </w:rPr>
        <w:t xml:space="preserve"> percent of </w:t>
      </w:r>
      <w:r>
        <w:rPr>
          <w:rFonts w:asciiTheme="minorHAnsi" w:hAnsiTheme="minorHAnsi" w:cstheme="minorHAnsi"/>
          <w:sz w:val="22"/>
          <w:szCs w:val="22"/>
        </w:rPr>
        <w:t>the next $250,000 received; and</w:t>
      </w:r>
    </w:p>
    <w:p w14:paraId="1F2D7AFE" w14:textId="10D7D112" w:rsidR="00047556" w:rsidRPr="00A72112" w:rsidRDefault="0073033D" w:rsidP="00445AAE">
      <w:pPr>
        <w:pStyle w:val="NormalWeb"/>
        <w:spacing w:before="0" w:beforeAutospacing="0" w:after="0" w:afterAutospacing="0"/>
        <w:ind w:firstLine="648"/>
        <w:rPr>
          <w:rFonts w:asciiTheme="minorHAnsi" w:hAnsiTheme="minorHAnsi" w:cstheme="minorHAnsi"/>
          <w:sz w:val="22"/>
          <w:szCs w:val="22"/>
        </w:rPr>
      </w:pPr>
      <w:r w:rsidRPr="0073033D">
        <w:rPr>
          <w:rFonts w:asciiTheme="minorHAnsi" w:hAnsiTheme="minorHAnsi" w:cstheme="minorHAnsi"/>
          <w:sz w:val="22"/>
          <w:szCs w:val="22"/>
        </w:rPr>
        <w:t>(4) A maximum of $30,000, if the administrative grant exceeds $400,000.</w:t>
      </w:r>
    </w:p>
    <w:p w14:paraId="2ED429D5" w14:textId="77777777" w:rsidR="00E3429D" w:rsidRPr="00E27E4F" w:rsidRDefault="00683051" w:rsidP="00B53963">
      <w:pPr>
        <w:pStyle w:val="NormalWeb"/>
        <w:numPr>
          <w:ilvl w:val="0"/>
          <w:numId w:val="5"/>
        </w:numPr>
        <w:rPr>
          <w:rFonts w:asciiTheme="minorHAnsi" w:hAnsiTheme="minorHAnsi" w:cstheme="minorHAnsi"/>
          <w:sz w:val="22"/>
          <w:szCs w:val="22"/>
        </w:rPr>
      </w:pPr>
      <w:r>
        <w:rPr>
          <w:rFonts w:asciiTheme="minorHAnsi" w:hAnsiTheme="minorHAnsi" w:cstheme="minorHAnsi"/>
          <w:sz w:val="22"/>
          <w:szCs w:val="22"/>
        </w:rPr>
        <w:t>ICOA</w:t>
      </w:r>
      <w:r w:rsidR="00EC06C7">
        <w:rPr>
          <w:rFonts w:asciiTheme="minorHAnsi" w:hAnsiTheme="minorHAnsi" w:cstheme="minorHAnsi"/>
          <w:sz w:val="22"/>
          <w:szCs w:val="22"/>
        </w:rPr>
        <w:t xml:space="preserve">  </w:t>
      </w:r>
    </w:p>
    <w:p w14:paraId="1C5595C4" w14:textId="3850BBBF" w:rsidR="0031163F" w:rsidRDefault="00712BFD" w:rsidP="00F766C5">
      <w:pPr>
        <w:pStyle w:val="NormalWeb"/>
        <w:ind w:left="1368"/>
        <w:rPr>
          <w:rFonts w:asciiTheme="minorHAnsi" w:hAnsiTheme="minorHAnsi" w:cstheme="minorHAnsi"/>
          <w:sz w:val="22"/>
          <w:szCs w:val="22"/>
        </w:rPr>
      </w:pPr>
      <w:r>
        <w:rPr>
          <w:rFonts w:asciiTheme="minorHAnsi" w:hAnsiTheme="minorHAnsi" w:cstheme="minorHAnsi"/>
          <w:sz w:val="22"/>
          <w:szCs w:val="22"/>
        </w:rPr>
        <w:t>Approximately 0.25 FTE</w:t>
      </w:r>
      <w:r w:rsidR="002278D1">
        <w:rPr>
          <w:rFonts w:asciiTheme="minorHAnsi" w:hAnsiTheme="minorHAnsi" w:cstheme="minorHAnsi"/>
          <w:sz w:val="22"/>
          <w:szCs w:val="22"/>
        </w:rPr>
        <w:t xml:space="preserve"> staff </w:t>
      </w:r>
      <w:r>
        <w:rPr>
          <w:rFonts w:asciiTheme="minorHAnsi" w:hAnsiTheme="minorHAnsi" w:cstheme="minorHAnsi"/>
          <w:sz w:val="22"/>
          <w:szCs w:val="22"/>
        </w:rPr>
        <w:t xml:space="preserve">are </w:t>
      </w:r>
      <w:r w:rsidR="002278D1">
        <w:rPr>
          <w:rFonts w:asciiTheme="minorHAnsi" w:hAnsiTheme="minorHAnsi" w:cstheme="minorHAnsi"/>
          <w:sz w:val="22"/>
          <w:szCs w:val="22"/>
        </w:rPr>
        <w:t xml:space="preserve">needed to implement </w:t>
      </w:r>
      <w:r>
        <w:rPr>
          <w:rFonts w:asciiTheme="minorHAnsi" w:hAnsiTheme="minorHAnsi" w:cstheme="minorHAnsi"/>
          <w:sz w:val="22"/>
          <w:szCs w:val="22"/>
        </w:rPr>
        <w:t xml:space="preserve">the </w:t>
      </w:r>
      <w:r w:rsidR="002278D1">
        <w:rPr>
          <w:rFonts w:asciiTheme="minorHAnsi" w:hAnsiTheme="minorHAnsi" w:cstheme="minorHAnsi"/>
          <w:sz w:val="22"/>
          <w:szCs w:val="22"/>
        </w:rPr>
        <w:t>program</w:t>
      </w:r>
      <w:r w:rsidR="00EC06C7">
        <w:rPr>
          <w:rFonts w:asciiTheme="minorHAnsi" w:hAnsiTheme="minorHAnsi" w:cstheme="minorHAnsi"/>
          <w:sz w:val="22"/>
          <w:szCs w:val="22"/>
        </w:rPr>
        <w:t xml:space="preserve"> (Program </w:t>
      </w:r>
      <w:r w:rsidR="00E3429D" w:rsidRPr="00E27E4F">
        <w:rPr>
          <w:rFonts w:asciiTheme="minorHAnsi" w:hAnsiTheme="minorHAnsi" w:cstheme="minorHAnsi"/>
          <w:sz w:val="22"/>
          <w:szCs w:val="22"/>
        </w:rPr>
        <w:t>Specialist</w:t>
      </w:r>
      <w:r w:rsidR="00EC06C7">
        <w:rPr>
          <w:rFonts w:asciiTheme="minorHAnsi" w:hAnsiTheme="minorHAnsi" w:cstheme="minorHAnsi"/>
          <w:sz w:val="22"/>
          <w:szCs w:val="22"/>
        </w:rPr>
        <w:t>, Senior Financial, Administrative Services Manager</w:t>
      </w:r>
      <w:r w:rsidR="00107331">
        <w:rPr>
          <w:rFonts w:asciiTheme="minorHAnsi" w:hAnsiTheme="minorHAnsi" w:cstheme="minorHAnsi"/>
          <w:sz w:val="22"/>
          <w:szCs w:val="22"/>
        </w:rPr>
        <w:t xml:space="preserve"> </w:t>
      </w:r>
      <w:r w:rsidR="00623A3D">
        <w:rPr>
          <w:rFonts w:asciiTheme="minorHAnsi" w:hAnsiTheme="minorHAnsi" w:cstheme="minorHAnsi"/>
          <w:sz w:val="22"/>
          <w:szCs w:val="22"/>
        </w:rPr>
        <w:t>and Administrator</w:t>
      </w:r>
      <w:r w:rsidR="00EC06C7">
        <w:rPr>
          <w:rFonts w:asciiTheme="minorHAnsi" w:hAnsiTheme="minorHAnsi" w:cstheme="minorHAnsi"/>
          <w:sz w:val="22"/>
          <w:szCs w:val="22"/>
        </w:rPr>
        <w:t>)</w:t>
      </w:r>
      <w:r>
        <w:rPr>
          <w:rFonts w:asciiTheme="minorHAnsi" w:hAnsiTheme="minorHAnsi" w:cstheme="minorHAnsi"/>
          <w:sz w:val="22"/>
          <w:szCs w:val="22"/>
        </w:rPr>
        <w:t>.</w:t>
      </w:r>
      <w:r w:rsidR="00EC06C7">
        <w:rPr>
          <w:rFonts w:asciiTheme="minorHAnsi" w:hAnsiTheme="minorHAnsi" w:cstheme="minorHAnsi"/>
          <w:sz w:val="22"/>
          <w:szCs w:val="22"/>
        </w:rPr>
        <w:t xml:space="preserve"> The</w:t>
      </w:r>
      <w:r w:rsidR="00E3429D" w:rsidRPr="00E27E4F">
        <w:rPr>
          <w:rFonts w:asciiTheme="minorHAnsi" w:hAnsiTheme="minorHAnsi" w:cstheme="minorHAnsi"/>
          <w:sz w:val="22"/>
          <w:szCs w:val="22"/>
        </w:rPr>
        <w:t>s</w:t>
      </w:r>
      <w:r w:rsidR="00EC06C7">
        <w:rPr>
          <w:rFonts w:asciiTheme="minorHAnsi" w:hAnsiTheme="minorHAnsi" w:cstheme="minorHAnsi"/>
          <w:sz w:val="22"/>
          <w:szCs w:val="22"/>
        </w:rPr>
        <w:t>e</w:t>
      </w:r>
      <w:r w:rsidR="00E3429D" w:rsidRPr="00E27E4F">
        <w:rPr>
          <w:rFonts w:asciiTheme="minorHAnsi" w:hAnsiTheme="minorHAnsi" w:cstheme="minorHAnsi"/>
          <w:sz w:val="22"/>
          <w:szCs w:val="22"/>
        </w:rPr>
        <w:t xml:space="preserve"> position</w:t>
      </w:r>
      <w:r w:rsidR="00EC06C7">
        <w:rPr>
          <w:rFonts w:asciiTheme="minorHAnsi" w:hAnsiTheme="minorHAnsi" w:cstheme="minorHAnsi"/>
          <w:sz w:val="22"/>
          <w:szCs w:val="22"/>
        </w:rPr>
        <w:t>s</w:t>
      </w:r>
      <w:r w:rsidR="00E3429D" w:rsidRPr="00E27E4F">
        <w:rPr>
          <w:rFonts w:asciiTheme="minorHAnsi" w:hAnsiTheme="minorHAnsi" w:cstheme="minorHAnsi"/>
          <w:sz w:val="22"/>
          <w:szCs w:val="22"/>
        </w:rPr>
        <w:t xml:space="preserve"> will be responsible for grant management, evaluation, </w:t>
      </w:r>
      <w:r w:rsidR="00225B96" w:rsidRPr="00E27E4F">
        <w:rPr>
          <w:rFonts w:asciiTheme="minorHAnsi" w:hAnsiTheme="minorHAnsi" w:cstheme="minorHAnsi"/>
          <w:sz w:val="22"/>
          <w:szCs w:val="22"/>
        </w:rPr>
        <w:t>re</w:t>
      </w:r>
      <w:r w:rsidR="00225B96">
        <w:rPr>
          <w:rFonts w:asciiTheme="minorHAnsi" w:hAnsiTheme="minorHAnsi" w:cstheme="minorHAnsi"/>
          <w:sz w:val="22"/>
          <w:szCs w:val="22"/>
        </w:rPr>
        <w:t>view,</w:t>
      </w:r>
      <w:r w:rsidR="00A333CA">
        <w:rPr>
          <w:rFonts w:asciiTheme="minorHAnsi" w:hAnsiTheme="minorHAnsi" w:cstheme="minorHAnsi"/>
          <w:sz w:val="22"/>
          <w:szCs w:val="22"/>
        </w:rPr>
        <w:t xml:space="preserve"> and</w:t>
      </w:r>
      <w:r w:rsidR="00500E09">
        <w:rPr>
          <w:rFonts w:asciiTheme="minorHAnsi" w:hAnsiTheme="minorHAnsi" w:cstheme="minorHAnsi"/>
          <w:sz w:val="22"/>
          <w:szCs w:val="22"/>
        </w:rPr>
        <w:t xml:space="preserve"> USDA reporting.</w:t>
      </w:r>
    </w:p>
    <w:p w14:paraId="1A5F3B53" w14:textId="77777777" w:rsidR="00623A3D" w:rsidRPr="00623A3D" w:rsidRDefault="00DC6CC2" w:rsidP="00B53963">
      <w:pPr>
        <w:pStyle w:val="NormalWeb"/>
        <w:numPr>
          <w:ilvl w:val="0"/>
          <w:numId w:val="5"/>
        </w:numPr>
        <w:rPr>
          <w:rFonts w:asciiTheme="minorHAnsi" w:hAnsiTheme="minorHAnsi" w:cstheme="minorHAnsi"/>
          <w:sz w:val="22"/>
          <w:szCs w:val="22"/>
        </w:rPr>
      </w:pPr>
      <w:r w:rsidRPr="00623A3D">
        <w:rPr>
          <w:rFonts w:asciiTheme="minorHAnsi" w:hAnsiTheme="minorHAnsi" w:cstheme="minorHAnsi"/>
          <w:sz w:val="22"/>
          <w:szCs w:val="22"/>
        </w:rPr>
        <w:t>The Idaho Foodbank</w:t>
      </w:r>
    </w:p>
    <w:p w14:paraId="52739EB1" w14:textId="37745C63" w:rsidR="00623A3D" w:rsidRPr="00623A3D" w:rsidRDefault="00735DEA" w:rsidP="00623A3D">
      <w:pPr>
        <w:pStyle w:val="NormalWeb"/>
        <w:ind w:left="1368"/>
        <w:rPr>
          <w:rFonts w:ascii="Calibri" w:hAnsi="Calibri"/>
          <w:sz w:val="22"/>
          <w:szCs w:val="22"/>
        </w:rPr>
      </w:pPr>
      <w:r>
        <w:rPr>
          <w:rFonts w:ascii="Calibri" w:hAnsi="Calibri"/>
          <w:sz w:val="22"/>
          <w:szCs w:val="22"/>
        </w:rPr>
        <w:t xml:space="preserve">2 </w:t>
      </w:r>
      <w:r w:rsidR="00623A3D" w:rsidRPr="00623A3D">
        <w:rPr>
          <w:rFonts w:ascii="Calibri" w:hAnsi="Calibri"/>
          <w:sz w:val="22"/>
          <w:szCs w:val="22"/>
        </w:rPr>
        <w:t xml:space="preserve">FTE staff </w:t>
      </w:r>
      <w:r>
        <w:rPr>
          <w:rFonts w:ascii="Calibri" w:hAnsi="Calibri"/>
          <w:sz w:val="22"/>
          <w:szCs w:val="22"/>
        </w:rPr>
        <w:t>are</w:t>
      </w:r>
      <w:r w:rsidR="00623A3D" w:rsidRPr="00623A3D">
        <w:rPr>
          <w:rFonts w:ascii="Calibri" w:hAnsi="Calibri"/>
          <w:sz w:val="22"/>
          <w:szCs w:val="22"/>
        </w:rPr>
        <w:t xml:space="preserve"> needed to </w:t>
      </w:r>
      <w:r w:rsidR="00225B96" w:rsidRPr="00623A3D">
        <w:rPr>
          <w:rFonts w:ascii="Calibri" w:hAnsi="Calibri"/>
          <w:sz w:val="22"/>
          <w:szCs w:val="22"/>
        </w:rPr>
        <w:t>implement</w:t>
      </w:r>
      <w:r w:rsidR="00623A3D" w:rsidRPr="00623A3D">
        <w:rPr>
          <w:rFonts w:ascii="Calibri" w:hAnsi="Calibri"/>
          <w:sz w:val="22"/>
          <w:szCs w:val="22"/>
        </w:rPr>
        <w:t xml:space="preserve"> and maintain the program (Ordering/Procurement, Agency Relations, Program Reporting, and Nutritional Services). These positions will be responsible for administration and operation of the </w:t>
      </w:r>
      <w:r w:rsidR="00755D1B">
        <w:rPr>
          <w:rFonts w:ascii="Calibri" w:hAnsi="Calibri"/>
          <w:sz w:val="22"/>
          <w:szCs w:val="22"/>
        </w:rPr>
        <w:t>USDA Food</w:t>
      </w:r>
      <w:r w:rsidR="00623A3D" w:rsidRPr="00623A3D">
        <w:rPr>
          <w:rFonts w:ascii="Calibri" w:hAnsi="Calibri"/>
          <w:sz w:val="22"/>
          <w:szCs w:val="22"/>
        </w:rPr>
        <w:t xml:space="preserve"> Supplemental Food Program, including maintaining all records and files, processing and approving applicants, correspondence with participants and potential participants, guidance and oversight of sub-distributing agencies, development and maintenance of program materials, and </w:t>
      </w:r>
      <w:r w:rsidR="00623A3D" w:rsidRPr="00952C71">
        <w:rPr>
          <w:rFonts w:ascii="Calibri" w:hAnsi="Calibri"/>
          <w:sz w:val="22"/>
          <w:szCs w:val="22"/>
        </w:rPr>
        <w:t>development of nutrition education materials</w:t>
      </w:r>
      <w:r w:rsidR="005C0550" w:rsidRPr="00952C71">
        <w:rPr>
          <w:rFonts w:ascii="Calibri" w:hAnsi="Calibri"/>
          <w:sz w:val="22"/>
          <w:szCs w:val="22"/>
        </w:rPr>
        <w:t>, nutrition education survey creation and dissemination</w:t>
      </w:r>
      <w:r w:rsidR="00623A3D" w:rsidRPr="00952C71">
        <w:rPr>
          <w:rFonts w:ascii="Calibri" w:hAnsi="Calibri"/>
          <w:sz w:val="22"/>
          <w:szCs w:val="22"/>
        </w:rPr>
        <w:t>. Additionally</w:t>
      </w:r>
      <w:r w:rsidR="00623A3D" w:rsidRPr="00623A3D">
        <w:rPr>
          <w:rFonts w:ascii="Calibri" w:hAnsi="Calibri"/>
          <w:sz w:val="22"/>
          <w:szCs w:val="22"/>
        </w:rPr>
        <w:t xml:space="preserve">, these positions will be responsible for reporting to the ICOA </w:t>
      </w:r>
      <w:r w:rsidR="00333AD7" w:rsidRPr="00623A3D">
        <w:rPr>
          <w:rFonts w:ascii="Calibri" w:hAnsi="Calibri"/>
          <w:sz w:val="22"/>
          <w:szCs w:val="22"/>
        </w:rPr>
        <w:t>monthly and</w:t>
      </w:r>
      <w:r w:rsidR="00623A3D" w:rsidRPr="00623A3D">
        <w:rPr>
          <w:rFonts w:ascii="Calibri" w:hAnsi="Calibri"/>
          <w:sz w:val="22"/>
          <w:szCs w:val="22"/>
        </w:rPr>
        <w:t xml:space="preserve"> ensuring program compliance with all USDA regulations. </w:t>
      </w:r>
    </w:p>
    <w:p w14:paraId="389BC757" w14:textId="77777777" w:rsidR="00623A3D" w:rsidRPr="00623A3D" w:rsidRDefault="00623A3D" w:rsidP="00623A3D">
      <w:pPr>
        <w:pStyle w:val="NormalWeb"/>
        <w:ind w:left="1368"/>
        <w:rPr>
          <w:rFonts w:ascii="Calibri" w:hAnsi="Calibri"/>
          <w:sz w:val="22"/>
          <w:szCs w:val="22"/>
        </w:rPr>
      </w:pPr>
      <w:r w:rsidRPr="00623A3D">
        <w:rPr>
          <w:rFonts w:ascii="Calibri" w:hAnsi="Calibri"/>
          <w:sz w:val="22"/>
          <w:szCs w:val="22"/>
        </w:rPr>
        <w:t xml:space="preserve">2 FTE contract staff are needed to operate the program (Drivers and Warehouse Personnel). These positions will be responsible for the transportation, inventory, and storage, invoicing of CSFP products, and maintaining CSFP best practice warehousing standards. </w:t>
      </w:r>
    </w:p>
    <w:p w14:paraId="4B3B22AE" w14:textId="77777777" w:rsidR="00CD2EA0" w:rsidRPr="00623A3D" w:rsidRDefault="00E3429D" w:rsidP="00732829">
      <w:pPr>
        <w:pStyle w:val="NormalWeb"/>
        <w:ind w:left="1368"/>
        <w:rPr>
          <w:rFonts w:asciiTheme="minorHAnsi" w:hAnsiTheme="minorHAnsi" w:cstheme="minorHAnsi"/>
          <w:sz w:val="22"/>
          <w:szCs w:val="22"/>
        </w:rPr>
      </w:pPr>
      <w:r w:rsidRPr="00623A3D">
        <w:rPr>
          <w:rFonts w:asciiTheme="minorHAnsi" w:hAnsiTheme="minorHAnsi" w:cstheme="minorHAnsi"/>
          <w:sz w:val="22"/>
          <w:szCs w:val="22"/>
        </w:rPr>
        <w:t>All program activities will remain in compliance with USDA regulations 7 CFR Parts 247 and 250.</w:t>
      </w:r>
    </w:p>
    <w:p w14:paraId="36AE5164" w14:textId="77777777" w:rsidR="00E3429D" w:rsidRPr="00C041CA" w:rsidRDefault="00E3429D" w:rsidP="00B53963">
      <w:pPr>
        <w:pStyle w:val="Heading2"/>
        <w:numPr>
          <w:ilvl w:val="0"/>
          <w:numId w:val="8"/>
        </w:numPr>
        <w:spacing w:after="200"/>
      </w:pPr>
      <w:bookmarkStart w:id="27" w:name="_Toc332200161"/>
      <w:bookmarkStart w:id="28" w:name="_Toc170804461"/>
      <w:r w:rsidRPr="005A46E2">
        <w:lastRenderedPageBreak/>
        <w:t>Outreach</w:t>
      </w:r>
      <w:bookmarkEnd w:id="27"/>
      <w:bookmarkEnd w:id="28"/>
    </w:p>
    <w:p w14:paraId="58753D8C" w14:textId="3FCB174E" w:rsidR="003049A2" w:rsidRPr="00E27E4F" w:rsidRDefault="00AC3C0A" w:rsidP="00D75ED1">
      <w:pPr>
        <w:pStyle w:val="NormalWeb"/>
        <w:ind w:left="648"/>
        <w:rPr>
          <w:rFonts w:asciiTheme="minorHAnsi" w:hAnsiTheme="minorHAnsi" w:cstheme="minorHAnsi"/>
          <w:sz w:val="22"/>
          <w:szCs w:val="22"/>
        </w:rPr>
      </w:pPr>
      <w:r>
        <w:rPr>
          <w:rFonts w:asciiTheme="minorHAnsi" w:hAnsiTheme="minorHAnsi" w:cstheme="minorHAnsi"/>
          <w:sz w:val="22"/>
          <w:szCs w:val="22"/>
        </w:rPr>
        <w:t>The Outreach consist</w:t>
      </w:r>
      <w:r w:rsidR="00FB5B00">
        <w:rPr>
          <w:rFonts w:asciiTheme="minorHAnsi" w:hAnsiTheme="minorHAnsi" w:cstheme="minorHAnsi"/>
          <w:sz w:val="22"/>
          <w:szCs w:val="22"/>
        </w:rPr>
        <w:t>s</w:t>
      </w:r>
      <w:r>
        <w:rPr>
          <w:rFonts w:asciiTheme="minorHAnsi" w:hAnsiTheme="minorHAnsi" w:cstheme="minorHAnsi"/>
          <w:sz w:val="22"/>
          <w:szCs w:val="22"/>
        </w:rPr>
        <w:t xml:space="preserve"> of</w:t>
      </w:r>
      <w:r w:rsidR="00B70125">
        <w:rPr>
          <w:rFonts w:asciiTheme="minorHAnsi" w:hAnsiTheme="minorHAnsi" w:cstheme="minorHAnsi"/>
          <w:sz w:val="22"/>
          <w:szCs w:val="22"/>
        </w:rPr>
        <w:t xml:space="preserve"> inform</w:t>
      </w:r>
      <w:r>
        <w:rPr>
          <w:rFonts w:asciiTheme="minorHAnsi" w:hAnsiTheme="minorHAnsi" w:cstheme="minorHAnsi"/>
          <w:sz w:val="22"/>
          <w:szCs w:val="22"/>
        </w:rPr>
        <w:t>ing</w:t>
      </w:r>
      <w:r w:rsidR="00E3429D" w:rsidRPr="00E27E4F">
        <w:rPr>
          <w:rFonts w:asciiTheme="minorHAnsi" w:hAnsiTheme="minorHAnsi" w:cstheme="minorHAnsi"/>
          <w:sz w:val="22"/>
          <w:szCs w:val="22"/>
        </w:rPr>
        <w:t xml:space="preserve"> eligible households, including homebound </w:t>
      </w:r>
      <w:proofErr w:type="gramStart"/>
      <w:r w:rsidR="00755D1B">
        <w:rPr>
          <w:rFonts w:asciiTheme="minorHAnsi" w:hAnsiTheme="minorHAnsi" w:cstheme="minorHAnsi"/>
          <w:sz w:val="22"/>
          <w:szCs w:val="22"/>
        </w:rPr>
        <w:t>participant</w:t>
      </w:r>
      <w:proofErr w:type="gramEnd"/>
      <w:r w:rsidR="00B70125">
        <w:rPr>
          <w:rFonts w:asciiTheme="minorHAnsi" w:hAnsiTheme="minorHAnsi" w:cstheme="minorHAnsi"/>
          <w:sz w:val="22"/>
          <w:szCs w:val="22"/>
        </w:rPr>
        <w:t xml:space="preserve"> </w:t>
      </w:r>
      <w:r>
        <w:rPr>
          <w:rFonts w:asciiTheme="minorHAnsi" w:hAnsiTheme="minorHAnsi" w:cstheme="minorHAnsi"/>
          <w:sz w:val="22"/>
          <w:szCs w:val="22"/>
        </w:rPr>
        <w:t>about</w:t>
      </w:r>
      <w:r w:rsidR="00E3429D" w:rsidRPr="00E27E4F">
        <w:rPr>
          <w:rFonts w:asciiTheme="minorHAnsi" w:hAnsiTheme="minorHAnsi" w:cstheme="minorHAnsi"/>
          <w:sz w:val="22"/>
          <w:szCs w:val="22"/>
        </w:rPr>
        <w:t xml:space="preserve"> the availabili</w:t>
      </w:r>
      <w:r>
        <w:rPr>
          <w:rFonts w:asciiTheme="minorHAnsi" w:hAnsiTheme="minorHAnsi" w:cstheme="minorHAnsi"/>
          <w:sz w:val="22"/>
          <w:szCs w:val="22"/>
        </w:rPr>
        <w:t xml:space="preserve">ty of CSFP benefits and </w:t>
      </w:r>
      <w:proofErr w:type="gramStart"/>
      <w:r>
        <w:rPr>
          <w:rFonts w:asciiTheme="minorHAnsi" w:hAnsiTheme="minorHAnsi" w:cstheme="minorHAnsi"/>
          <w:sz w:val="22"/>
          <w:szCs w:val="22"/>
        </w:rPr>
        <w:t>program</w:t>
      </w:r>
      <w:proofErr w:type="gramEnd"/>
      <w:r>
        <w:rPr>
          <w:rFonts w:asciiTheme="minorHAnsi" w:hAnsiTheme="minorHAnsi" w:cstheme="minorHAnsi"/>
          <w:sz w:val="22"/>
          <w:szCs w:val="22"/>
        </w:rPr>
        <w:t xml:space="preserve">. </w:t>
      </w:r>
      <w:r w:rsidR="00DC6CC2">
        <w:rPr>
          <w:rFonts w:asciiTheme="minorHAnsi" w:hAnsiTheme="minorHAnsi" w:cstheme="minorHAnsi"/>
          <w:sz w:val="22"/>
          <w:szCs w:val="22"/>
        </w:rPr>
        <w:t>The Idaho Foodbank</w:t>
      </w:r>
      <w:r w:rsidR="00BA2A05">
        <w:rPr>
          <w:rFonts w:asciiTheme="minorHAnsi" w:hAnsiTheme="minorHAnsi" w:cstheme="minorHAnsi"/>
          <w:sz w:val="22"/>
          <w:szCs w:val="22"/>
        </w:rPr>
        <w:t xml:space="preserve"> will provide the following information to partnering agencies and participants:</w:t>
      </w:r>
    </w:p>
    <w:p w14:paraId="24C703FF" w14:textId="77777777" w:rsidR="003049A2" w:rsidRDefault="00BA2A05" w:rsidP="00B53963">
      <w:pPr>
        <w:pStyle w:val="NormalWeb"/>
        <w:numPr>
          <w:ilvl w:val="0"/>
          <w:numId w:val="3"/>
        </w:numPr>
        <w:tabs>
          <w:tab w:val="left" w:pos="720"/>
        </w:tabs>
        <w:jc w:val="both"/>
        <w:rPr>
          <w:rFonts w:asciiTheme="minorHAnsi" w:hAnsiTheme="minorHAnsi" w:cstheme="minorHAnsi"/>
          <w:sz w:val="22"/>
          <w:szCs w:val="22"/>
        </w:rPr>
      </w:pPr>
      <w:r>
        <w:rPr>
          <w:rFonts w:asciiTheme="minorHAnsi" w:hAnsiTheme="minorHAnsi" w:cstheme="minorHAnsi"/>
          <w:sz w:val="22"/>
          <w:szCs w:val="22"/>
        </w:rPr>
        <w:t>P</w:t>
      </w:r>
      <w:r w:rsidR="00E3429D" w:rsidRPr="00E27E4F">
        <w:rPr>
          <w:rFonts w:asciiTheme="minorHAnsi" w:hAnsiTheme="minorHAnsi" w:cstheme="minorHAnsi"/>
          <w:sz w:val="22"/>
          <w:szCs w:val="22"/>
        </w:rPr>
        <w:t>amphlets, newsletters,</w:t>
      </w:r>
      <w:r w:rsidR="00FE1D8A">
        <w:rPr>
          <w:rFonts w:asciiTheme="minorHAnsi" w:hAnsiTheme="minorHAnsi" w:cstheme="minorHAnsi"/>
          <w:sz w:val="22"/>
          <w:szCs w:val="22"/>
        </w:rPr>
        <w:t xml:space="preserve"> public announcements,</w:t>
      </w:r>
      <w:r w:rsidR="00E3429D" w:rsidRPr="00E27E4F">
        <w:rPr>
          <w:rFonts w:asciiTheme="minorHAnsi" w:hAnsiTheme="minorHAnsi" w:cstheme="minorHAnsi"/>
          <w:sz w:val="22"/>
          <w:szCs w:val="22"/>
        </w:rPr>
        <w:t xml:space="preserve"> </w:t>
      </w:r>
      <w:r w:rsidR="00FE1D8A">
        <w:rPr>
          <w:rFonts w:asciiTheme="minorHAnsi" w:hAnsiTheme="minorHAnsi" w:cstheme="minorHAnsi"/>
          <w:sz w:val="22"/>
          <w:szCs w:val="22"/>
        </w:rPr>
        <w:t xml:space="preserve">community </w:t>
      </w:r>
      <w:r w:rsidR="00E3429D" w:rsidRPr="00E27E4F">
        <w:rPr>
          <w:rFonts w:asciiTheme="minorHAnsi" w:hAnsiTheme="minorHAnsi" w:cstheme="minorHAnsi"/>
          <w:sz w:val="22"/>
          <w:szCs w:val="22"/>
        </w:rPr>
        <w:t>bulletin board displays</w:t>
      </w:r>
      <w:r w:rsidR="003049A2" w:rsidRPr="00E27E4F">
        <w:rPr>
          <w:rFonts w:asciiTheme="minorHAnsi" w:hAnsiTheme="minorHAnsi" w:cstheme="minorHAnsi"/>
          <w:sz w:val="22"/>
          <w:szCs w:val="22"/>
        </w:rPr>
        <w:t xml:space="preserve">, </w:t>
      </w:r>
      <w:r w:rsidR="00FE1D8A">
        <w:rPr>
          <w:rFonts w:asciiTheme="minorHAnsi" w:hAnsiTheme="minorHAnsi" w:cstheme="minorHAnsi"/>
          <w:sz w:val="22"/>
          <w:szCs w:val="22"/>
        </w:rPr>
        <w:t>event calendar</w:t>
      </w:r>
      <w:r>
        <w:rPr>
          <w:rFonts w:asciiTheme="minorHAnsi" w:hAnsiTheme="minorHAnsi" w:cstheme="minorHAnsi"/>
          <w:sz w:val="22"/>
          <w:szCs w:val="22"/>
        </w:rPr>
        <w:t>s</w:t>
      </w:r>
      <w:r w:rsidR="00FE1D8A">
        <w:rPr>
          <w:rFonts w:asciiTheme="minorHAnsi" w:hAnsiTheme="minorHAnsi" w:cstheme="minorHAnsi"/>
          <w:sz w:val="22"/>
          <w:szCs w:val="22"/>
        </w:rPr>
        <w:t>, access information through the Aging and Disability Resource Center (ADRC)</w:t>
      </w:r>
      <w:r w:rsidR="004575CF">
        <w:rPr>
          <w:rFonts w:asciiTheme="minorHAnsi" w:hAnsiTheme="minorHAnsi" w:cstheme="minorHAnsi"/>
          <w:sz w:val="22"/>
          <w:szCs w:val="22"/>
        </w:rPr>
        <w:t>,</w:t>
      </w:r>
      <w:r w:rsidR="00FE1D8A">
        <w:rPr>
          <w:rFonts w:asciiTheme="minorHAnsi" w:hAnsiTheme="minorHAnsi" w:cstheme="minorHAnsi"/>
          <w:sz w:val="22"/>
          <w:szCs w:val="22"/>
        </w:rPr>
        <w:t xml:space="preserve"> and </w:t>
      </w:r>
      <w:r w:rsidR="003049A2" w:rsidRPr="00E27E4F">
        <w:rPr>
          <w:rFonts w:asciiTheme="minorHAnsi" w:hAnsiTheme="minorHAnsi" w:cstheme="minorHAnsi"/>
          <w:sz w:val="22"/>
          <w:szCs w:val="22"/>
        </w:rPr>
        <w:t>poste</w:t>
      </w:r>
      <w:r w:rsidR="00FE1D8A">
        <w:rPr>
          <w:rFonts w:asciiTheme="minorHAnsi" w:hAnsiTheme="minorHAnsi" w:cstheme="minorHAnsi"/>
          <w:sz w:val="22"/>
          <w:szCs w:val="22"/>
        </w:rPr>
        <w:t>rs.</w:t>
      </w:r>
    </w:p>
    <w:p w14:paraId="01F102D7" w14:textId="697D3297" w:rsidR="00BA2A05" w:rsidRDefault="00BA2A05" w:rsidP="00B53963">
      <w:pPr>
        <w:pStyle w:val="ListParagraph"/>
        <w:numPr>
          <w:ilvl w:val="0"/>
          <w:numId w:val="3"/>
        </w:numPr>
        <w:rPr>
          <w:rFonts w:asciiTheme="minorHAnsi" w:hAnsiTheme="minorHAnsi" w:cstheme="minorHAnsi"/>
          <w:sz w:val="22"/>
          <w:szCs w:val="22"/>
        </w:rPr>
      </w:pPr>
      <w:r w:rsidRPr="00BA2A05">
        <w:rPr>
          <w:rFonts w:asciiTheme="minorHAnsi" w:hAnsiTheme="minorHAnsi" w:cstheme="minorHAnsi"/>
          <w:sz w:val="22"/>
          <w:szCs w:val="22"/>
        </w:rPr>
        <w:t>Face</w:t>
      </w:r>
      <w:r w:rsidR="004575CF">
        <w:rPr>
          <w:rFonts w:asciiTheme="minorHAnsi" w:hAnsiTheme="minorHAnsi" w:cstheme="minorHAnsi"/>
          <w:sz w:val="22"/>
          <w:szCs w:val="22"/>
        </w:rPr>
        <w:t>-</w:t>
      </w:r>
      <w:r w:rsidRPr="00BA2A05">
        <w:rPr>
          <w:rFonts w:asciiTheme="minorHAnsi" w:hAnsiTheme="minorHAnsi" w:cstheme="minorHAnsi"/>
          <w:sz w:val="22"/>
          <w:szCs w:val="22"/>
        </w:rPr>
        <w:t>to</w:t>
      </w:r>
      <w:r w:rsidR="004575CF">
        <w:rPr>
          <w:rFonts w:asciiTheme="minorHAnsi" w:hAnsiTheme="minorHAnsi" w:cstheme="minorHAnsi"/>
          <w:sz w:val="22"/>
          <w:szCs w:val="22"/>
        </w:rPr>
        <w:t>-</w:t>
      </w:r>
      <w:r w:rsidRPr="00BA2A05">
        <w:rPr>
          <w:rFonts w:asciiTheme="minorHAnsi" w:hAnsiTheme="minorHAnsi" w:cstheme="minorHAnsi"/>
          <w:sz w:val="22"/>
          <w:szCs w:val="22"/>
        </w:rPr>
        <w:t xml:space="preserve">face interviews with potentially eligible seniors, </w:t>
      </w:r>
      <w:r w:rsidR="00225B96" w:rsidRPr="00BA2A05">
        <w:rPr>
          <w:rFonts w:asciiTheme="minorHAnsi" w:hAnsiTheme="minorHAnsi" w:cstheme="minorHAnsi"/>
          <w:sz w:val="22"/>
          <w:szCs w:val="22"/>
        </w:rPr>
        <w:t>assisting</w:t>
      </w:r>
      <w:r w:rsidRPr="00BA2A05">
        <w:rPr>
          <w:rFonts w:asciiTheme="minorHAnsi" w:hAnsiTheme="minorHAnsi" w:cstheme="minorHAnsi"/>
          <w:sz w:val="22"/>
          <w:szCs w:val="22"/>
        </w:rPr>
        <w:t xml:space="preserve"> </w:t>
      </w:r>
      <w:r w:rsidR="0065706D">
        <w:rPr>
          <w:rFonts w:asciiTheme="minorHAnsi" w:hAnsiTheme="minorHAnsi" w:cstheme="minorHAnsi"/>
          <w:sz w:val="22"/>
          <w:szCs w:val="22"/>
        </w:rPr>
        <w:t xml:space="preserve">them </w:t>
      </w:r>
      <w:r w:rsidRPr="00BA2A05">
        <w:rPr>
          <w:rFonts w:asciiTheme="minorHAnsi" w:hAnsiTheme="minorHAnsi" w:cstheme="minorHAnsi"/>
          <w:sz w:val="22"/>
          <w:szCs w:val="22"/>
        </w:rPr>
        <w:t>with filling out the application.</w:t>
      </w:r>
      <w:r w:rsidR="004D0837">
        <w:rPr>
          <w:rFonts w:asciiTheme="minorHAnsi" w:hAnsiTheme="minorHAnsi" w:cstheme="minorHAnsi"/>
          <w:sz w:val="22"/>
          <w:szCs w:val="22"/>
        </w:rPr>
        <w:t xml:space="preserve"> </w:t>
      </w:r>
    </w:p>
    <w:p w14:paraId="1606A43C" w14:textId="77777777" w:rsidR="0032399A" w:rsidRDefault="004D0837" w:rsidP="007B087B">
      <w:pPr>
        <w:pStyle w:val="NormalWeb"/>
        <w:ind w:left="648"/>
        <w:rPr>
          <w:rFonts w:asciiTheme="minorHAnsi" w:hAnsiTheme="minorHAnsi" w:cstheme="minorHAnsi"/>
          <w:sz w:val="22"/>
          <w:szCs w:val="22"/>
        </w:rPr>
      </w:pPr>
      <w:r>
        <w:rPr>
          <w:rFonts w:asciiTheme="minorHAnsi" w:hAnsiTheme="minorHAnsi" w:cstheme="minorHAnsi"/>
          <w:sz w:val="22"/>
          <w:szCs w:val="22"/>
        </w:rPr>
        <w:t>Additionally</w:t>
      </w:r>
      <w:r w:rsidR="00A57195">
        <w:rPr>
          <w:rFonts w:asciiTheme="minorHAnsi" w:hAnsiTheme="minorHAnsi" w:cstheme="minorHAnsi"/>
          <w:sz w:val="22"/>
          <w:szCs w:val="22"/>
        </w:rPr>
        <w:t>,</w:t>
      </w:r>
      <w:r w:rsidR="00E02567">
        <w:rPr>
          <w:rFonts w:asciiTheme="minorHAnsi" w:hAnsiTheme="minorHAnsi" w:cstheme="minorHAnsi"/>
          <w:sz w:val="22"/>
          <w:szCs w:val="22"/>
        </w:rPr>
        <w:t xml:space="preserve"> </w:t>
      </w:r>
      <w:r w:rsidR="00DC6CC2">
        <w:rPr>
          <w:rFonts w:asciiTheme="minorHAnsi" w:hAnsiTheme="minorHAnsi" w:cstheme="minorHAnsi"/>
          <w:sz w:val="22"/>
          <w:szCs w:val="22"/>
        </w:rPr>
        <w:t>The Idaho Foodbank</w:t>
      </w:r>
      <w:r>
        <w:rPr>
          <w:rFonts w:asciiTheme="minorHAnsi" w:hAnsiTheme="minorHAnsi" w:cstheme="minorHAnsi"/>
          <w:sz w:val="22"/>
          <w:szCs w:val="22"/>
        </w:rPr>
        <w:t xml:space="preserve"> will reach out to pantries and health care providers to help identify eligible participants for </w:t>
      </w:r>
      <w:proofErr w:type="gramStart"/>
      <w:r>
        <w:rPr>
          <w:rFonts w:asciiTheme="minorHAnsi" w:hAnsiTheme="minorHAnsi" w:cstheme="minorHAnsi"/>
          <w:sz w:val="22"/>
          <w:szCs w:val="22"/>
        </w:rPr>
        <w:t>referral</w:t>
      </w:r>
      <w:proofErr w:type="gramEnd"/>
      <w:r>
        <w:rPr>
          <w:rFonts w:asciiTheme="minorHAnsi" w:hAnsiTheme="minorHAnsi" w:cstheme="minorHAnsi"/>
          <w:sz w:val="22"/>
          <w:szCs w:val="22"/>
        </w:rPr>
        <w:t xml:space="preserve">. ICOA will collaborate with aging network partners such as senior housing, meals on wheels, </w:t>
      </w:r>
      <w:r w:rsidR="0032399A">
        <w:rPr>
          <w:rFonts w:asciiTheme="minorHAnsi" w:hAnsiTheme="minorHAnsi" w:cstheme="minorHAnsi"/>
          <w:sz w:val="22"/>
          <w:szCs w:val="22"/>
        </w:rPr>
        <w:t>American Association of Retired Person</w:t>
      </w:r>
      <w:r w:rsidR="005F787D">
        <w:rPr>
          <w:rFonts w:asciiTheme="minorHAnsi" w:hAnsiTheme="minorHAnsi" w:cstheme="minorHAnsi"/>
          <w:sz w:val="22"/>
          <w:szCs w:val="22"/>
        </w:rPr>
        <w:t>s</w:t>
      </w:r>
      <w:r w:rsidR="0032399A">
        <w:rPr>
          <w:rFonts w:asciiTheme="minorHAnsi" w:hAnsiTheme="minorHAnsi" w:cstheme="minorHAnsi"/>
          <w:sz w:val="22"/>
          <w:szCs w:val="22"/>
        </w:rPr>
        <w:t xml:space="preserve"> (</w:t>
      </w:r>
      <w:r>
        <w:rPr>
          <w:rFonts w:asciiTheme="minorHAnsi" w:hAnsiTheme="minorHAnsi" w:cstheme="minorHAnsi"/>
          <w:sz w:val="22"/>
          <w:szCs w:val="22"/>
        </w:rPr>
        <w:t>AARP</w:t>
      </w:r>
      <w:r w:rsidR="0032399A">
        <w:rPr>
          <w:rFonts w:asciiTheme="minorHAnsi" w:hAnsiTheme="minorHAnsi" w:cstheme="minorHAnsi"/>
          <w:sz w:val="22"/>
          <w:szCs w:val="22"/>
        </w:rPr>
        <w:t>)</w:t>
      </w:r>
      <w:r>
        <w:rPr>
          <w:rFonts w:asciiTheme="minorHAnsi" w:hAnsiTheme="minorHAnsi" w:cstheme="minorHAnsi"/>
          <w:sz w:val="22"/>
          <w:szCs w:val="22"/>
        </w:rPr>
        <w:t xml:space="preserve"> and </w:t>
      </w:r>
      <w:r w:rsidR="00A6608A">
        <w:rPr>
          <w:rFonts w:asciiTheme="minorHAnsi" w:hAnsiTheme="minorHAnsi" w:cstheme="minorHAnsi"/>
          <w:sz w:val="22"/>
          <w:szCs w:val="22"/>
        </w:rPr>
        <w:t>Senior Health Insurance Benefits Assistance (SHIBA)</w:t>
      </w:r>
      <w:r>
        <w:rPr>
          <w:rFonts w:asciiTheme="minorHAnsi" w:hAnsiTheme="minorHAnsi" w:cstheme="minorHAnsi"/>
          <w:sz w:val="22"/>
          <w:szCs w:val="22"/>
        </w:rPr>
        <w:t xml:space="preserve"> to disseminate information </w:t>
      </w:r>
      <w:r w:rsidR="0015280F">
        <w:rPr>
          <w:rFonts w:asciiTheme="minorHAnsi" w:hAnsiTheme="minorHAnsi" w:cstheme="minorHAnsi"/>
          <w:sz w:val="22"/>
          <w:szCs w:val="22"/>
        </w:rPr>
        <w:t>about the CSFP.</w:t>
      </w:r>
      <w:r w:rsidR="00FA6239">
        <w:rPr>
          <w:rFonts w:asciiTheme="minorHAnsi" w:hAnsiTheme="minorHAnsi" w:cstheme="minorHAnsi"/>
          <w:sz w:val="22"/>
          <w:szCs w:val="22"/>
        </w:rPr>
        <w:t xml:space="preserve"> </w:t>
      </w:r>
    </w:p>
    <w:p w14:paraId="17D75922" w14:textId="77777777" w:rsidR="00E646DC" w:rsidRDefault="008E7D91" w:rsidP="00B53963">
      <w:pPr>
        <w:pStyle w:val="ListParagraph"/>
        <w:numPr>
          <w:ilvl w:val="0"/>
          <w:numId w:val="12"/>
        </w:numPr>
        <w:tabs>
          <w:tab w:val="left" w:pos="630"/>
        </w:tabs>
        <w:ind w:hanging="630"/>
        <w:rPr>
          <w:rFonts w:asciiTheme="minorHAnsi" w:hAnsiTheme="minorHAnsi" w:cstheme="minorHAnsi"/>
          <w:sz w:val="22"/>
          <w:szCs w:val="22"/>
        </w:rPr>
      </w:pPr>
      <w:r w:rsidRPr="002768CD">
        <w:rPr>
          <w:rFonts w:asciiTheme="minorHAnsi" w:hAnsiTheme="minorHAnsi" w:cstheme="minorHAnsi"/>
          <w:sz w:val="22"/>
          <w:szCs w:val="22"/>
        </w:rPr>
        <w:t>R</w:t>
      </w:r>
      <w:r w:rsidR="001949AE" w:rsidRPr="002768CD">
        <w:rPr>
          <w:rFonts w:asciiTheme="minorHAnsi" w:hAnsiTheme="minorHAnsi" w:cstheme="minorHAnsi"/>
          <w:sz w:val="22"/>
          <w:szCs w:val="22"/>
        </w:rPr>
        <w:t>eferrals to Other Programs</w:t>
      </w:r>
    </w:p>
    <w:p w14:paraId="3B8334D5" w14:textId="3FA091FF" w:rsidR="001949AE" w:rsidRPr="00E646DC" w:rsidRDefault="00E646DC" w:rsidP="00E646DC">
      <w:pPr>
        <w:pStyle w:val="ListParagraph"/>
        <w:tabs>
          <w:tab w:val="left" w:pos="630"/>
        </w:tabs>
        <w:ind w:left="630" w:hanging="360"/>
        <w:rPr>
          <w:rFonts w:asciiTheme="minorHAnsi" w:hAnsiTheme="minorHAnsi" w:cstheme="minorHAnsi"/>
          <w:sz w:val="22"/>
          <w:szCs w:val="22"/>
        </w:rPr>
      </w:pPr>
      <w:r>
        <w:rPr>
          <w:rFonts w:asciiTheme="minorHAnsi" w:hAnsiTheme="minorHAnsi" w:cstheme="minorHAnsi"/>
          <w:sz w:val="22"/>
          <w:szCs w:val="22"/>
        </w:rPr>
        <w:tab/>
      </w:r>
      <w:r w:rsidR="00DC6CC2" w:rsidRPr="00E646DC">
        <w:rPr>
          <w:rFonts w:asciiTheme="minorHAnsi" w:hAnsiTheme="minorHAnsi" w:cstheme="minorHAnsi"/>
          <w:sz w:val="22"/>
          <w:szCs w:val="22"/>
        </w:rPr>
        <w:t>The Idaho Foodbank</w:t>
      </w:r>
      <w:r w:rsidR="001949AE" w:rsidRPr="00E646DC">
        <w:rPr>
          <w:rFonts w:asciiTheme="minorHAnsi" w:hAnsiTheme="minorHAnsi" w:cstheme="minorHAnsi"/>
          <w:sz w:val="22"/>
          <w:szCs w:val="22"/>
        </w:rPr>
        <w:t xml:space="preserve"> will also provide participants with written information on nutrition, health</w:t>
      </w:r>
      <w:r w:rsidR="00626F78">
        <w:rPr>
          <w:rFonts w:asciiTheme="minorHAnsi" w:hAnsiTheme="minorHAnsi" w:cstheme="minorHAnsi"/>
          <w:sz w:val="22"/>
          <w:szCs w:val="22"/>
        </w:rPr>
        <w:t xml:space="preserve">, </w:t>
      </w:r>
      <w:r w:rsidR="003B5F95">
        <w:rPr>
          <w:rFonts w:asciiTheme="minorHAnsi" w:hAnsiTheme="minorHAnsi" w:cstheme="minorHAnsi"/>
          <w:sz w:val="22"/>
          <w:szCs w:val="22"/>
        </w:rPr>
        <w:t>Social Security</w:t>
      </w:r>
      <w:r w:rsidR="00673A41">
        <w:rPr>
          <w:rFonts w:asciiTheme="minorHAnsi" w:hAnsiTheme="minorHAnsi" w:cstheme="minorHAnsi"/>
          <w:sz w:val="22"/>
          <w:szCs w:val="22"/>
        </w:rPr>
        <w:t>,</w:t>
      </w:r>
      <w:r w:rsidR="003B5F95">
        <w:rPr>
          <w:rFonts w:asciiTheme="minorHAnsi" w:hAnsiTheme="minorHAnsi" w:cstheme="minorHAnsi"/>
          <w:sz w:val="22"/>
          <w:szCs w:val="22"/>
        </w:rPr>
        <w:t xml:space="preserve"> </w:t>
      </w:r>
      <w:r w:rsidR="00626F78">
        <w:rPr>
          <w:rFonts w:asciiTheme="minorHAnsi" w:hAnsiTheme="minorHAnsi" w:cstheme="minorHAnsi"/>
          <w:sz w:val="22"/>
          <w:szCs w:val="22"/>
        </w:rPr>
        <w:t>Medicaid</w:t>
      </w:r>
      <w:r w:rsidR="00BE340B">
        <w:rPr>
          <w:rFonts w:asciiTheme="minorHAnsi" w:hAnsiTheme="minorHAnsi" w:cstheme="minorHAnsi"/>
          <w:sz w:val="22"/>
          <w:szCs w:val="22"/>
        </w:rPr>
        <w:t>,</w:t>
      </w:r>
      <w:r w:rsidR="001949AE" w:rsidRPr="00E646DC">
        <w:rPr>
          <w:rFonts w:asciiTheme="minorHAnsi" w:hAnsiTheme="minorHAnsi" w:cstheme="minorHAnsi"/>
          <w:sz w:val="22"/>
          <w:szCs w:val="22"/>
        </w:rPr>
        <w:t xml:space="preserve"> or other public assistance programs</w:t>
      </w:r>
      <w:r w:rsidR="00673A41">
        <w:rPr>
          <w:rFonts w:asciiTheme="minorHAnsi" w:hAnsiTheme="minorHAnsi" w:cstheme="minorHAnsi"/>
          <w:sz w:val="22"/>
          <w:szCs w:val="22"/>
        </w:rPr>
        <w:t xml:space="preserve"> monthly</w:t>
      </w:r>
      <w:r w:rsidR="001949AE" w:rsidRPr="00E646DC">
        <w:rPr>
          <w:rFonts w:asciiTheme="minorHAnsi" w:hAnsiTheme="minorHAnsi" w:cstheme="minorHAnsi"/>
          <w:sz w:val="22"/>
          <w:szCs w:val="22"/>
        </w:rPr>
        <w:t xml:space="preserve"> and/or make referrals as appropriate</w:t>
      </w:r>
      <w:r w:rsidR="00626F78">
        <w:rPr>
          <w:rFonts w:asciiTheme="minorHAnsi" w:hAnsiTheme="minorHAnsi" w:cstheme="minorHAnsi"/>
          <w:sz w:val="22"/>
          <w:szCs w:val="22"/>
        </w:rPr>
        <w:t>.</w:t>
      </w:r>
    </w:p>
    <w:p w14:paraId="338EB429" w14:textId="77777777" w:rsidR="00C6217E" w:rsidRPr="00C041CA" w:rsidRDefault="00904563" w:rsidP="00B53963">
      <w:pPr>
        <w:pStyle w:val="Heading2"/>
        <w:numPr>
          <w:ilvl w:val="0"/>
          <w:numId w:val="8"/>
        </w:numPr>
        <w:spacing w:after="200"/>
      </w:pPr>
      <w:bookmarkStart w:id="29" w:name="_Toc332200162"/>
      <w:bookmarkStart w:id="30" w:name="_Toc170804462"/>
      <w:r>
        <w:t>S</w:t>
      </w:r>
      <w:r w:rsidR="00E3429D" w:rsidRPr="00C041CA">
        <w:t>torage and Distribution</w:t>
      </w:r>
      <w:bookmarkEnd w:id="29"/>
      <w:bookmarkEnd w:id="30"/>
    </w:p>
    <w:p w14:paraId="04A24823" w14:textId="77777777" w:rsidR="004E3296" w:rsidRDefault="00592723" w:rsidP="00B53963">
      <w:pPr>
        <w:pStyle w:val="NormalWeb"/>
        <w:numPr>
          <w:ilvl w:val="0"/>
          <w:numId w:val="10"/>
        </w:numPr>
        <w:spacing w:after="0" w:afterAutospacing="0"/>
        <w:ind w:left="630" w:hanging="270"/>
        <w:rPr>
          <w:rFonts w:asciiTheme="minorHAnsi" w:hAnsiTheme="minorHAnsi" w:cstheme="minorHAnsi"/>
          <w:sz w:val="22"/>
          <w:szCs w:val="22"/>
        </w:rPr>
      </w:pPr>
      <w:r w:rsidRPr="00704BDA">
        <w:rPr>
          <w:rFonts w:asciiTheme="minorHAnsi" w:hAnsiTheme="minorHAnsi" w:cstheme="minorHAnsi"/>
          <w:sz w:val="22"/>
          <w:szCs w:val="22"/>
        </w:rPr>
        <w:t>Storage</w:t>
      </w:r>
    </w:p>
    <w:p w14:paraId="60B625E1" w14:textId="40AAD0EB" w:rsidR="00592723" w:rsidRDefault="00DC6CC2" w:rsidP="005141B4">
      <w:pPr>
        <w:pStyle w:val="NormalWeb"/>
        <w:spacing w:before="0" w:beforeAutospacing="0" w:after="0" w:afterAutospacing="0"/>
        <w:ind w:left="648"/>
        <w:rPr>
          <w:rFonts w:asciiTheme="minorHAnsi" w:hAnsiTheme="minorHAnsi" w:cstheme="minorHAnsi"/>
          <w:sz w:val="22"/>
          <w:szCs w:val="22"/>
        </w:rPr>
      </w:pPr>
      <w:r w:rsidRPr="004E3296">
        <w:rPr>
          <w:rFonts w:asciiTheme="minorHAnsi" w:hAnsiTheme="minorHAnsi" w:cstheme="minorHAnsi"/>
          <w:sz w:val="22"/>
          <w:szCs w:val="22"/>
        </w:rPr>
        <w:t>The Idaho Foodbank</w:t>
      </w:r>
      <w:r w:rsidR="00DE0EFF" w:rsidRPr="004E3296">
        <w:rPr>
          <w:rFonts w:asciiTheme="minorHAnsi" w:hAnsiTheme="minorHAnsi" w:cstheme="minorHAnsi"/>
          <w:sz w:val="22"/>
          <w:szCs w:val="22"/>
        </w:rPr>
        <w:t xml:space="preserve"> has facilities in Boise, Lewiston</w:t>
      </w:r>
      <w:r w:rsidR="00BE340B">
        <w:rPr>
          <w:rFonts w:asciiTheme="minorHAnsi" w:hAnsiTheme="minorHAnsi" w:cstheme="minorHAnsi"/>
          <w:sz w:val="22"/>
          <w:szCs w:val="22"/>
        </w:rPr>
        <w:t>,</w:t>
      </w:r>
      <w:r w:rsidR="00DE0EFF" w:rsidRPr="004E3296">
        <w:rPr>
          <w:rFonts w:asciiTheme="minorHAnsi" w:hAnsiTheme="minorHAnsi" w:cstheme="minorHAnsi"/>
          <w:sz w:val="22"/>
          <w:szCs w:val="22"/>
        </w:rPr>
        <w:t xml:space="preserve"> and Pocatello. These three locations possess dry, refrigerated and fr</w:t>
      </w:r>
      <w:r w:rsidR="006A399F">
        <w:rPr>
          <w:rFonts w:asciiTheme="minorHAnsi" w:hAnsiTheme="minorHAnsi" w:cstheme="minorHAnsi"/>
          <w:sz w:val="22"/>
          <w:szCs w:val="22"/>
        </w:rPr>
        <w:t>eezer storage capabilities</w:t>
      </w:r>
      <w:r w:rsidR="00225B96">
        <w:rPr>
          <w:rFonts w:asciiTheme="minorHAnsi" w:hAnsiTheme="minorHAnsi" w:cstheme="minorHAnsi"/>
          <w:sz w:val="22"/>
          <w:szCs w:val="22"/>
        </w:rPr>
        <w:t xml:space="preserve">. </w:t>
      </w:r>
      <w:r w:rsidR="006A399F">
        <w:rPr>
          <w:rFonts w:asciiTheme="minorHAnsi" w:hAnsiTheme="minorHAnsi" w:cstheme="minorHAnsi"/>
          <w:sz w:val="22"/>
          <w:szCs w:val="22"/>
        </w:rPr>
        <w:t>The Idaho Foodbank</w:t>
      </w:r>
      <w:r w:rsidR="00DE0EFF" w:rsidRPr="004E3296">
        <w:rPr>
          <w:rFonts w:asciiTheme="minorHAnsi" w:hAnsiTheme="minorHAnsi" w:cstheme="minorHAnsi"/>
          <w:sz w:val="22"/>
          <w:szCs w:val="22"/>
        </w:rPr>
        <w:t xml:space="preserve"> utilizes </w:t>
      </w:r>
      <w:r w:rsidR="006A399F">
        <w:rPr>
          <w:rFonts w:asciiTheme="minorHAnsi" w:hAnsiTheme="minorHAnsi" w:cstheme="minorHAnsi"/>
          <w:sz w:val="22"/>
          <w:szCs w:val="22"/>
        </w:rPr>
        <w:t xml:space="preserve">First </w:t>
      </w:r>
      <w:r w:rsidR="00976C97">
        <w:rPr>
          <w:rFonts w:asciiTheme="minorHAnsi" w:hAnsiTheme="minorHAnsi" w:cstheme="minorHAnsi"/>
          <w:sz w:val="22"/>
          <w:szCs w:val="22"/>
        </w:rPr>
        <w:t>in First out</w:t>
      </w:r>
      <w:r w:rsidR="006A399F">
        <w:rPr>
          <w:rFonts w:asciiTheme="minorHAnsi" w:hAnsiTheme="minorHAnsi" w:cstheme="minorHAnsi"/>
          <w:sz w:val="22"/>
          <w:szCs w:val="22"/>
        </w:rPr>
        <w:t xml:space="preserve"> (</w:t>
      </w:r>
      <w:r w:rsidR="00DE0EFF" w:rsidRPr="004E3296">
        <w:rPr>
          <w:rFonts w:asciiTheme="minorHAnsi" w:hAnsiTheme="minorHAnsi" w:cstheme="minorHAnsi"/>
          <w:sz w:val="22"/>
          <w:szCs w:val="22"/>
        </w:rPr>
        <w:t>FIFO</w:t>
      </w:r>
      <w:r w:rsidR="006A399F">
        <w:rPr>
          <w:rFonts w:asciiTheme="minorHAnsi" w:hAnsiTheme="minorHAnsi" w:cstheme="minorHAnsi"/>
          <w:sz w:val="22"/>
          <w:szCs w:val="22"/>
        </w:rPr>
        <w:t>)</w:t>
      </w:r>
      <w:r w:rsidR="00DE0EFF" w:rsidRPr="004E3296">
        <w:rPr>
          <w:rFonts w:asciiTheme="minorHAnsi" w:hAnsiTheme="minorHAnsi" w:cstheme="minorHAnsi"/>
          <w:sz w:val="22"/>
          <w:szCs w:val="22"/>
        </w:rPr>
        <w:t xml:space="preserve"> distribution practices to ensure that </w:t>
      </w:r>
      <w:r w:rsidR="00225B96" w:rsidRPr="004E3296">
        <w:rPr>
          <w:rFonts w:asciiTheme="minorHAnsi" w:hAnsiTheme="minorHAnsi" w:cstheme="minorHAnsi"/>
          <w:sz w:val="22"/>
          <w:szCs w:val="22"/>
        </w:rPr>
        <w:t>the oldest</w:t>
      </w:r>
      <w:r w:rsidR="00DE0EFF" w:rsidRPr="004E3296">
        <w:rPr>
          <w:rFonts w:asciiTheme="minorHAnsi" w:hAnsiTheme="minorHAnsi" w:cstheme="minorHAnsi"/>
          <w:sz w:val="22"/>
          <w:szCs w:val="22"/>
        </w:rPr>
        <w:t xml:space="preserve"> products move out of the facility first</w:t>
      </w:r>
      <w:r w:rsidR="00225B96" w:rsidRPr="004E3296">
        <w:rPr>
          <w:rFonts w:asciiTheme="minorHAnsi" w:hAnsiTheme="minorHAnsi" w:cstheme="minorHAnsi"/>
          <w:sz w:val="22"/>
          <w:szCs w:val="22"/>
        </w:rPr>
        <w:t xml:space="preserve">. </w:t>
      </w:r>
      <w:r w:rsidR="00DE0EFF" w:rsidRPr="004E3296">
        <w:rPr>
          <w:rFonts w:asciiTheme="minorHAnsi" w:hAnsiTheme="minorHAnsi" w:cstheme="minorHAnsi"/>
          <w:sz w:val="22"/>
          <w:szCs w:val="22"/>
        </w:rPr>
        <w:t>Utilizing the Ceres 9 ERP inventory control software, all products are stored and tracked by bin locations and lot numbers</w:t>
      </w:r>
      <w:r w:rsidR="00225B96" w:rsidRPr="004E3296">
        <w:rPr>
          <w:rFonts w:asciiTheme="minorHAnsi" w:hAnsiTheme="minorHAnsi" w:cstheme="minorHAnsi"/>
          <w:sz w:val="22"/>
          <w:szCs w:val="22"/>
        </w:rPr>
        <w:t xml:space="preserve">. </w:t>
      </w:r>
      <w:r w:rsidR="00DE0EFF" w:rsidRPr="004E3296">
        <w:rPr>
          <w:rFonts w:asciiTheme="minorHAnsi" w:hAnsiTheme="minorHAnsi" w:cstheme="minorHAnsi"/>
          <w:sz w:val="22"/>
          <w:szCs w:val="22"/>
        </w:rPr>
        <w:t>Lot numbers are critical to tracking in the event of a food recall</w:t>
      </w:r>
      <w:r w:rsidR="00225B96" w:rsidRPr="004E3296">
        <w:rPr>
          <w:rFonts w:asciiTheme="minorHAnsi" w:hAnsiTheme="minorHAnsi" w:cstheme="minorHAnsi"/>
          <w:sz w:val="22"/>
          <w:szCs w:val="22"/>
        </w:rPr>
        <w:t xml:space="preserve">. </w:t>
      </w:r>
      <w:r w:rsidR="00DE0EFF" w:rsidRPr="004E3296">
        <w:rPr>
          <w:rFonts w:asciiTheme="minorHAnsi" w:hAnsiTheme="minorHAnsi" w:cstheme="minorHAnsi"/>
          <w:sz w:val="22"/>
          <w:szCs w:val="22"/>
        </w:rPr>
        <w:t>Internal transfers from branch to branch are tracked as well in Ceres and the lot identification follows the product</w:t>
      </w:r>
      <w:r w:rsidR="0088213B">
        <w:rPr>
          <w:rFonts w:asciiTheme="minorHAnsi" w:hAnsiTheme="minorHAnsi" w:cstheme="minorHAnsi"/>
          <w:sz w:val="22"/>
          <w:szCs w:val="22"/>
        </w:rPr>
        <w:t xml:space="preserve"> regardless of the location</w:t>
      </w:r>
      <w:r w:rsidR="00225B96">
        <w:rPr>
          <w:rFonts w:asciiTheme="minorHAnsi" w:hAnsiTheme="minorHAnsi" w:cstheme="minorHAnsi"/>
          <w:sz w:val="22"/>
          <w:szCs w:val="22"/>
        </w:rPr>
        <w:t xml:space="preserve">. </w:t>
      </w:r>
      <w:r w:rsidR="0088213B">
        <w:rPr>
          <w:rFonts w:asciiTheme="minorHAnsi" w:hAnsiTheme="minorHAnsi" w:cstheme="minorHAnsi"/>
          <w:sz w:val="22"/>
          <w:szCs w:val="22"/>
        </w:rPr>
        <w:t>Fourteen</w:t>
      </w:r>
      <w:r w:rsidR="00DE0EFF" w:rsidRPr="004E3296">
        <w:rPr>
          <w:rFonts w:asciiTheme="minorHAnsi" w:hAnsiTheme="minorHAnsi" w:cstheme="minorHAnsi"/>
          <w:sz w:val="22"/>
          <w:szCs w:val="22"/>
        </w:rPr>
        <w:t xml:space="preserve"> S</w:t>
      </w:r>
      <w:r w:rsidR="00B46481">
        <w:rPr>
          <w:rFonts w:asciiTheme="minorHAnsi" w:hAnsiTheme="minorHAnsi" w:cstheme="minorHAnsi"/>
          <w:sz w:val="22"/>
          <w:szCs w:val="22"/>
        </w:rPr>
        <w:t>tandard Operating Procedures</w:t>
      </w:r>
      <w:r w:rsidR="00DE0EFF" w:rsidRPr="004E3296">
        <w:rPr>
          <w:rFonts w:asciiTheme="minorHAnsi" w:hAnsiTheme="minorHAnsi" w:cstheme="minorHAnsi"/>
          <w:sz w:val="22"/>
          <w:szCs w:val="22"/>
        </w:rPr>
        <w:t xml:space="preserve"> </w:t>
      </w:r>
      <w:r w:rsidR="00BE340B">
        <w:rPr>
          <w:rFonts w:asciiTheme="minorHAnsi" w:hAnsiTheme="minorHAnsi" w:cstheme="minorHAnsi"/>
          <w:sz w:val="22"/>
          <w:szCs w:val="22"/>
        </w:rPr>
        <w:t xml:space="preserve">have </w:t>
      </w:r>
      <w:r w:rsidR="00DE0EFF" w:rsidRPr="004E3296">
        <w:rPr>
          <w:rFonts w:asciiTheme="minorHAnsi" w:hAnsiTheme="minorHAnsi" w:cstheme="minorHAnsi"/>
          <w:sz w:val="22"/>
          <w:szCs w:val="22"/>
        </w:rPr>
        <w:t>be</w:t>
      </w:r>
      <w:r w:rsidR="00BE340B">
        <w:rPr>
          <w:rFonts w:asciiTheme="minorHAnsi" w:hAnsiTheme="minorHAnsi" w:cstheme="minorHAnsi"/>
          <w:sz w:val="22"/>
          <w:szCs w:val="22"/>
        </w:rPr>
        <w:t>en</w:t>
      </w:r>
      <w:r w:rsidR="00DE0EFF" w:rsidRPr="004E3296">
        <w:rPr>
          <w:rFonts w:asciiTheme="minorHAnsi" w:hAnsiTheme="minorHAnsi" w:cstheme="minorHAnsi"/>
          <w:sz w:val="22"/>
          <w:szCs w:val="22"/>
        </w:rPr>
        <w:t xml:space="preserve"> developed around the ERP software and utilized within Ceres involving all points of inventory control</w:t>
      </w:r>
      <w:r w:rsidR="00225B96" w:rsidRPr="004E3296">
        <w:rPr>
          <w:rFonts w:asciiTheme="minorHAnsi" w:hAnsiTheme="minorHAnsi" w:cstheme="minorHAnsi"/>
          <w:sz w:val="22"/>
          <w:szCs w:val="22"/>
        </w:rPr>
        <w:t xml:space="preserve">. </w:t>
      </w:r>
      <w:r w:rsidR="00DE0EFF" w:rsidRPr="004E3296">
        <w:rPr>
          <w:rFonts w:asciiTheme="minorHAnsi" w:hAnsiTheme="minorHAnsi" w:cstheme="minorHAnsi"/>
          <w:sz w:val="22"/>
          <w:szCs w:val="22"/>
        </w:rPr>
        <w:t xml:space="preserve">Cycle counts are conducted </w:t>
      </w:r>
      <w:r w:rsidR="00225B96" w:rsidRPr="004E3296">
        <w:rPr>
          <w:rFonts w:asciiTheme="minorHAnsi" w:hAnsiTheme="minorHAnsi" w:cstheme="minorHAnsi"/>
          <w:sz w:val="22"/>
          <w:szCs w:val="22"/>
        </w:rPr>
        <w:t>monthly,</w:t>
      </w:r>
      <w:r w:rsidR="00DE0EFF" w:rsidRPr="004E3296">
        <w:rPr>
          <w:rFonts w:asciiTheme="minorHAnsi" w:hAnsiTheme="minorHAnsi" w:cstheme="minorHAnsi"/>
          <w:sz w:val="22"/>
          <w:szCs w:val="22"/>
        </w:rPr>
        <w:t xml:space="preserve"> and a </w:t>
      </w:r>
      <w:r w:rsidR="00BE340B" w:rsidRPr="004E3296">
        <w:rPr>
          <w:rFonts w:asciiTheme="minorHAnsi" w:hAnsiTheme="minorHAnsi" w:cstheme="minorHAnsi"/>
          <w:sz w:val="22"/>
          <w:szCs w:val="22"/>
        </w:rPr>
        <w:t>wall-to-wall</w:t>
      </w:r>
      <w:r w:rsidR="00D75EF6">
        <w:rPr>
          <w:rFonts w:asciiTheme="minorHAnsi" w:hAnsiTheme="minorHAnsi" w:cstheme="minorHAnsi"/>
          <w:sz w:val="22"/>
          <w:szCs w:val="22"/>
        </w:rPr>
        <w:t xml:space="preserve"> physical</w:t>
      </w:r>
      <w:r w:rsidR="00DE0EFF" w:rsidRPr="004E3296">
        <w:rPr>
          <w:rFonts w:asciiTheme="minorHAnsi" w:hAnsiTheme="minorHAnsi" w:cstheme="minorHAnsi"/>
          <w:sz w:val="22"/>
          <w:szCs w:val="22"/>
        </w:rPr>
        <w:t xml:space="preserve"> inventory is conducted each quarter</w:t>
      </w:r>
      <w:r w:rsidR="00627EF8" w:rsidRPr="004E3296">
        <w:rPr>
          <w:rFonts w:asciiTheme="minorHAnsi" w:hAnsiTheme="minorHAnsi" w:cstheme="minorHAnsi"/>
          <w:sz w:val="22"/>
          <w:szCs w:val="22"/>
        </w:rPr>
        <w:t>.</w:t>
      </w:r>
    </w:p>
    <w:p w14:paraId="46D8074C" w14:textId="77777777" w:rsidR="001D5407" w:rsidRPr="004E3296" w:rsidRDefault="001D5407" w:rsidP="005141B4">
      <w:pPr>
        <w:pStyle w:val="NormalWeb"/>
        <w:spacing w:before="0" w:beforeAutospacing="0" w:after="0" w:afterAutospacing="0"/>
        <w:ind w:left="648"/>
        <w:rPr>
          <w:rFonts w:asciiTheme="minorHAnsi" w:hAnsiTheme="minorHAnsi" w:cstheme="minorHAnsi"/>
          <w:sz w:val="22"/>
          <w:szCs w:val="22"/>
        </w:rPr>
      </w:pPr>
    </w:p>
    <w:p w14:paraId="689CD14A" w14:textId="77777777" w:rsidR="001D5407" w:rsidRDefault="00BC1CB6" w:rsidP="00B53963">
      <w:pPr>
        <w:pStyle w:val="NormalWeb"/>
        <w:numPr>
          <w:ilvl w:val="0"/>
          <w:numId w:val="10"/>
        </w:numPr>
        <w:spacing w:before="0" w:beforeAutospacing="0" w:after="0" w:afterAutospacing="0"/>
        <w:ind w:left="630" w:hanging="270"/>
        <w:rPr>
          <w:rFonts w:asciiTheme="minorHAnsi" w:hAnsiTheme="minorHAnsi" w:cstheme="minorHAnsi"/>
          <w:sz w:val="22"/>
          <w:szCs w:val="22"/>
        </w:rPr>
      </w:pPr>
      <w:r w:rsidRPr="00BC1CB6">
        <w:rPr>
          <w:rFonts w:asciiTheme="minorHAnsi" w:hAnsiTheme="minorHAnsi" w:cstheme="minorHAnsi"/>
          <w:sz w:val="22"/>
          <w:szCs w:val="22"/>
        </w:rPr>
        <w:t>Distribution</w:t>
      </w:r>
    </w:p>
    <w:p w14:paraId="6315E630" w14:textId="08268F24" w:rsidR="006D04AB" w:rsidRPr="001D5407" w:rsidRDefault="00AE0699" w:rsidP="001D5407">
      <w:pPr>
        <w:pStyle w:val="NormalWeb"/>
        <w:spacing w:before="0" w:beforeAutospacing="0" w:after="0" w:afterAutospacing="0"/>
        <w:ind w:left="630"/>
        <w:rPr>
          <w:rFonts w:asciiTheme="minorHAnsi" w:hAnsiTheme="minorHAnsi" w:cstheme="minorHAnsi"/>
          <w:sz w:val="22"/>
          <w:szCs w:val="22"/>
        </w:rPr>
      </w:pPr>
      <w:bookmarkStart w:id="31" w:name="_Toc332200163"/>
      <w:r>
        <w:rPr>
          <w:rFonts w:asciiTheme="minorHAnsi" w:hAnsiTheme="minorHAnsi" w:cstheme="minorHAnsi"/>
          <w:sz w:val="22"/>
          <w:szCs w:val="22"/>
        </w:rPr>
        <w:t xml:space="preserve">Distribution </w:t>
      </w:r>
      <w:r w:rsidR="00E703DC" w:rsidRPr="001D5407">
        <w:rPr>
          <w:rFonts w:asciiTheme="minorHAnsi" w:hAnsiTheme="minorHAnsi" w:cstheme="minorHAnsi"/>
          <w:sz w:val="22"/>
          <w:szCs w:val="22"/>
        </w:rPr>
        <w:t>of CSFP products would begin</w:t>
      </w:r>
      <w:r w:rsidR="00865213">
        <w:rPr>
          <w:rFonts w:asciiTheme="minorHAnsi" w:hAnsiTheme="minorHAnsi" w:cstheme="minorHAnsi"/>
          <w:sz w:val="22"/>
          <w:szCs w:val="22"/>
        </w:rPr>
        <w:t xml:space="preserve"> with the order entry process. </w:t>
      </w:r>
      <w:r w:rsidR="00E703DC" w:rsidRPr="001D5407">
        <w:rPr>
          <w:rFonts w:asciiTheme="minorHAnsi" w:hAnsiTheme="minorHAnsi" w:cstheme="minorHAnsi"/>
          <w:sz w:val="22"/>
          <w:szCs w:val="22"/>
        </w:rPr>
        <w:t>Eligible agencies wil</w:t>
      </w:r>
      <w:r w:rsidR="00865213">
        <w:rPr>
          <w:rFonts w:asciiTheme="minorHAnsi" w:hAnsiTheme="minorHAnsi" w:cstheme="minorHAnsi"/>
          <w:sz w:val="22"/>
          <w:szCs w:val="22"/>
        </w:rPr>
        <w:t xml:space="preserve">l place orders electronically. </w:t>
      </w:r>
      <w:r w:rsidR="00E703DC" w:rsidRPr="001D5407">
        <w:rPr>
          <w:rFonts w:asciiTheme="minorHAnsi" w:hAnsiTheme="minorHAnsi" w:cstheme="minorHAnsi"/>
          <w:sz w:val="22"/>
          <w:szCs w:val="22"/>
        </w:rPr>
        <w:t>Order creation conducted by order entry staff will allocate CSFP products based on availability, people served</w:t>
      </w:r>
      <w:r w:rsidR="00865213">
        <w:rPr>
          <w:rFonts w:asciiTheme="minorHAnsi" w:hAnsiTheme="minorHAnsi" w:cstheme="minorHAnsi"/>
          <w:sz w:val="22"/>
          <w:szCs w:val="22"/>
        </w:rPr>
        <w:t>,</w:t>
      </w:r>
      <w:r w:rsidR="00E703DC" w:rsidRPr="001D5407">
        <w:rPr>
          <w:rFonts w:asciiTheme="minorHAnsi" w:hAnsiTheme="minorHAnsi" w:cstheme="minorHAnsi"/>
          <w:sz w:val="22"/>
          <w:szCs w:val="22"/>
        </w:rPr>
        <w:t xml:space="preserve"> and FIFO inventory metho</w:t>
      </w:r>
      <w:r w:rsidR="00865213">
        <w:rPr>
          <w:rFonts w:asciiTheme="minorHAnsi" w:hAnsiTheme="minorHAnsi" w:cstheme="minorHAnsi"/>
          <w:sz w:val="22"/>
          <w:szCs w:val="22"/>
        </w:rPr>
        <w:t xml:space="preserve">dologies. </w:t>
      </w:r>
      <w:r w:rsidR="004E5C48">
        <w:rPr>
          <w:rFonts w:asciiTheme="minorHAnsi" w:hAnsiTheme="minorHAnsi" w:cstheme="minorHAnsi"/>
          <w:sz w:val="22"/>
          <w:szCs w:val="22"/>
        </w:rPr>
        <w:t>Orders will be prepared</w:t>
      </w:r>
      <w:r w:rsidR="00E703DC" w:rsidRPr="001D5407">
        <w:rPr>
          <w:rFonts w:asciiTheme="minorHAnsi" w:hAnsiTheme="minorHAnsi" w:cstheme="minorHAnsi"/>
          <w:sz w:val="22"/>
          <w:szCs w:val="22"/>
        </w:rPr>
        <w:t xml:space="preserve"> in e</w:t>
      </w:r>
      <w:r w:rsidR="004E5C48">
        <w:rPr>
          <w:rFonts w:asciiTheme="minorHAnsi" w:hAnsiTheme="minorHAnsi" w:cstheme="minorHAnsi"/>
          <w:sz w:val="22"/>
          <w:szCs w:val="22"/>
        </w:rPr>
        <w:t>ach of the warehouses and organized</w:t>
      </w:r>
      <w:r w:rsidR="00E703DC" w:rsidRPr="001D5407">
        <w:rPr>
          <w:rFonts w:asciiTheme="minorHAnsi" w:hAnsiTheme="minorHAnsi" w:cstheme="minorHAnsi"/>
          <w:sz w:val="22"/>
          <w:szCs w:val="22"/>
        </w:rPr>
        <w:t xml:space="preserve"> for </w:t>
      </w:r>
      <w:r w:rsidR="00E703DC" w:rsidRPr="005E2CF6">
        <w:rPr>
          <w:rFonts w:asciiTheme="minorHAnsi" w:hAnsiTheme="minorHAnsi" w:cstheme="minorHAnsi"/>
          <w:sz w:val="22"/>
          <w:szCs w:val="22"/>
        </w:rPr>
        <w:t>will</w:t>
      </w:r>
      <w:r w:rsidR="00E703DC" w:rsidRPr="001D5407">
        <w:rPr>
          <w:rFonts w:asciiTheme="minorHAnsi" w:hAnsiTheme="minorHAnsi" w:cstheme="minorHAnsi"/>
          <w:sz w:val="22"/>
          <w:szCs w:val="22"/>
        </w:rPr>
        <w:t xml:space="preserve"> call or delivery depending on the agency’s disposition</w:t>
      </w:r>
      <w:r w:rsidR="00225B96" w:rsidRPr="001D5407">
        <w:rPr>
          <w:rFonts w:asciiTheme="minorHAnsi" w:hAnsiTheme="minorHAnsi" w:cstheme="minorHAnsi"/>
          <w:sz w:val="22"/>
          <w:szCs w:val="22"/>
        </w:rPr>
        <w:t xml:space="preserve">. </w:t>
      </w:r>
      <w:r w:rsidR="00E703DC" w:rsidRPr="001D5407">
        <w:rPr>
          <w:rFonts w:asciiTheme="minorHAnsi" w:hAnsiTheme="minorHAnsi" w:cstheme="minorHAnsi"/>
          <w:sz w:val="22"/>
          <w:szCs w:val="22"/>
        </w:rPr>
        <w:t xml:space="preserve">Delivery orders will be scheduled and delivered via </w:t>
      </w:r>
      <w:r w:rsidR="00DC6CC2" w:rsidRPr="001D5407">
        <w:rPr>
          <w:rFonts w:asciiTheme="minorHAnsi" w:hAnsiTheme="minorHAnsi" w:cstheme="minorHAnsi"/>
          <w:sz w:val="22"/>
          <w:szCs w:val="22"/>
        </w:rPr>
        <w:t>The Idaho Foodbank</w:t>
      </w:r>
      <w:r w:rsidR="00E703DC" w:rsidRPr="001D5407">
        <w:rPr>
          <w:rFonts w:asciiTheme="minorHAnsi" w:hAnsiTheme="minorHAnsi" w:cstheme="minorHAnsi"/>
          <w:sz w:val="22"/>
          <w:szCs w:val="22"/>
        </w:rPr>
        <w:t>’s refrigerated fleet</w:t>
      </w:r>
      <w:r w:rsidR="00225B96" w:rsidRPr="001D5407">
        <w:rPr>
          <w:rFonts w:asciiTheme="minorHAnsi" w:hAnsiTheme="minorHAnsi" w:cstheme="minorHAnsi"/>
          <w:sz w:val="22"/>
          <w:szCs w:val="22"/>
        </w:rPr>
        <w:t xml:space="preserve">. </w:t>
      </w:r>
      <w:r w:rsidR="00E703DC" w:rsidRPr="001D5407">
        <w:rPr>
          <w:rFonts w:asciiTheme="minorHAnsi" w:hAnsiTheme="minorHAnsi" w:cstheme="minorHAnsi"/>
          <w:sz w:val="22"/>
          <w:szCs w:val="22"/>
        </w:rPr>
        <w:t>Provisions would also be available for direct ship orders for qualifying orders and agencies</w:t>
      </w:r>
      <w:r w:rsidR="00627EF8" w:rsidRPr="001D5407">
        <w:rPr>
          <w:rFonts w:asciiTheme="minorHAnsi" w:hAnsiTheme="minorHAnsi" w:cstheme="minorHAnsi"/>
          <w:sz w:val="22"/>
          <w:szCs w:val="22"/>
        </w:rPr>
        <w:t>.</w:t>
      </w:r>
      <w:bookmarkEnd w:id="31"/>
    </w:p>
    <w:p w14:paraId="5A2CA544" w14:textId="77777777" w:rsidR="00E3429D" w:rsidRPr="005A46E2" w:rsidRDefault="009864B4" w:rsidP="00B53963">
      <w:pPr>
        <w:pStyle w:val="Heading2"/>
        <w:numPr>
          <w:ilvl w:val="0"/>
          <w:numId w:val="8"/>
        </w:numPr>
        <w:spacing w:after="200"/>
      </w:pPr>
      <w:bookmarkStart w:id="32" w:name="_Toc332200164"/>
      <w:bookmarkStart w:id="33" w:name="_Toc170804463"/>
      <w:r>
        <w:lastRenderedPageBreak/>
        <w:t>N</w:t>
      </w:r>
      <w:r w:rsidR="00E3429D" w:rsidRPr="005A46E2">
        <w:t>utrition Education</w:t>
      </w:r>
      <w:bookmarkEnd w:id="32"/>
      <w:bookmarkEnd w:id="33"/>
    </w:p>
    <w:p w14:paraId="7DCCF5C5" w14:textId="77777777" w:rsidR="005975A2" w:rsidRPr="001A0BBA" w:rsidRDefault="005975A2" w:rsidP="005975A2">
      <w:pPr>
        <w:spacing w:after="0" w:line="240" w:lineRule="auto"/>
        <w:ind w:left="360"/>
        <w:rPr>
          <w:rFonts w:asciiTheme="minorHAnsi" w:hAnsiTheme="minorHAnsi" w:cstheme="minorHAnsi"/>
          <w:sz w:val="22"/>
          <w:szCs w:val="22"/>
        </w:rPr>
      </w:pPr>
      <w:r w:rsidRPr="001A0BBA">
        <w:rPr>
          <w:rFonts w:asciiTheme="minorHAnsi" w:hAnsiTheme="minorHAnsi" w:cstheme="minorHAnsi"/>
          <w:sz w:val="22"/>
          <w:szCs w:val="22"/>
        </w:rPr>
        <w:t xml:space="preserve">The local agency is responsible for making nutrition education available to all participants. The local agency must provide </w:t>
      </w:r>
      <w:proofErr w:type="gramStart"/>
      <w:r w:rsidRPr="001A0BBA">
        <w:rPr>
          <w:rFonts w:asciiTheme="minorHAnsi" w:hAnsiTheme="minorHAnsi" w:cstheme="minorHAnsi"/>
          <w:sz w:val="22"/>
          <w:szCs w:val="22"/>
        </w:rPr>
        <w:t>nutrition</w:t>
      </w:r>
      <w:proofErr w:type="gramEnd"/>
      <w:r w:rsidRPr="001A0BBA">
        <w:rPr>
          <w:rFonts w:asciiTheme="minorHAnsi" w:hAnsiTheme="minorHAnsi" w:cstheme="minorHAnsi"/>
          <w:sz w:val="22"/>
          <w:szCs w:val="22"/>
        </w:rPr>
        <w:t xml:space="preserve"> education that can be easily understood by participants and is related to their nutritional needs and household situations. The local agency must provide nutrition education that includes the following information, which should account for specific ethnic and cultural characteristics whenever possible:</w:t>
      </w:r>
    </w:p>
    <w:p w14:paraId="3AFD7F20" w14:textId="77777777" w:rsidR="005975A2" w:rsidRPr="001A0BBA" w:rsidRDefault="005975A2" w:rsidP="005975A2">
      <w:pPr>
        <w:spacing w:after="0" w:line="240" w:lineRule="auto"/>
        <w:ind w:left="360"/>
        <w:rPr>
          <w:rFonts w:asciiTheme="minorHAnsi" w:hAnsiTheme="minorHAnsi" w:cstheme="minorHAnsi"/>
          <w:sz w:val="22"/>
          <w:szCs w:val="22"/>
        </w:rPr>
      </w:pPr>
    </w:p>
    <w:p w14:paraId="2A02D282" w14:textId="78DB5679" w:rsidR="005975A2" w:rsidRPr="001A0BBA" w:rsidRDefault="005975A2" w:rsidP="005975A2">
      <w:pPr>
        <w:spacing w:after="0" w:line="240" w:lineRule="auto"/>
        <w:ind w:left="360"/>
        <w:rPr>
          <w:rFonts w:asciiTheme="minorHAnsi" w:hAnsiTheme="minorHAnsi" w:cstheme="minorHAnsi"/>
          <w:sz w:val="22"/>
          <w:szCs w:val="22"/>
        </w:rPr>
      </w:pPr>
      <w:r w:rsidRPr="001A0BBA">
        <w:rPr>
          <w:rFonts w:asciiTheme="minorHAnsi" w:hAnsiTheme="minorHAnsi" w:cstheme="minorHAnsi"/>
          <w:sz w:val="22"/>
          <w:szCs w:val="22"/>
        </w:rPr>
        <w:t>(1) The nutritional value of CSFP foods, and their relationship to the overall dietary needs of the population groups served</w:t>
      </w:r>
      <w:r w:rsidR="0065633F">
        <w:rPr>
          <w:rFonts w:asciiTheme="minorHAnsi" w:hAnsiTheme="minorHAnsi" w:cstheme="minorHAnsi"/>
          <w:sz w:val="22"/>
          <w:szCs w:val="22"/>
        </w:rPr>
        <w:t>.</w:t>
      </w:r>
    </w:p>
    <w:p w14:paraId="49527D93" w14:textId="12452982" w:rsidR="005975A2" w:rsidRPr="001A0BBA" w:rsidRDefault="005975A2" w:rsidP="005975A2">
      <w:pPr>
        <w:spacing w:after="0" w:line="240" w:lineRule="auto"/>
        <w:ind w:left="360"/>
        <w:rPr>
          <w:rFonts w:asciiTheme="minorHAnsi" w:hAnsiTheme="minorHAnsi" w:cstheme="minorHAnsi"/>
          <w:sz w:val="22"/>
          <w:szCs w:val="22"/>
        </w:rPr>
      </w:pPr>
      <w:r w:rsidRPr="001A0BBA">
        <w:rPr>
          <w:rFonts w:asciiTheme="minorHAnsi" w:hAnsiTheme="minorHAnsi" w:cstheme="minorHAnsi"/>
          <w:sz w:val="22"/>
          <w:szCs w:val="22"/>
        </w:rPr>
        <w:t>(2) Nutritious ways to use CSFP foods</w:t>
      </w:r>
      <w:r w:rsidR="0065633F">
        <w:rPr>
          <w:rFonts w:asciiTheme="minorHAnsi" w:hAnsiTheme="minorHAnsi" w:cstheme="minorHAnsi"/>
          <w:sz w:val="22"/>
          <w:szCs w:val="22"/>
        </w:rPr>
        <w:t>.</w:t>
      </w:r>
    </w:p>
    <w:p w14:paraId="7CA83AA7" w14:textId="3C0AC8E2" w:rsidR="005975A2" w:rsidRPr="001A0BBA" w:rsidRDefault="005975A2" w:rsidP="005975A2">
      <w:pPr>
        <w:spacing w:after="0" w:line="240" w:lineRule="auto"/>
        <w:ind w:left="360"/>
        <w:rPr>
          <w:rFonts w:asciiTheme="minorHAnsi" w:hAnsiTheme="minorHAnsi" w:cstheme="minorHAnsi"/>
          <w:sz w:val="22"/>
          <w:szCs w:val="22"/>
        </w:rPr>
      </w:pPr>
      <w:r w:rsidRPr="001A0BBA">
        <w:rPr>
          <w:rFonts w:asciiTheme="minorHAnsi" w:hAnsiTheme="minorHAnsi" w:cstheme="minorHAnsi"/>
          <w:sz w:val="22"/>
          <w:szCs w:val="22"/>
        </w:rPr>
        <w:t>(3) Special nutritional needs of participants and how these needs may be met</w:t>
      </w:r>
      <w:r w:rsidR="0065633F">
        <w:rPr>
          <w:rFonts w:asciiTheme="minorHAnsi" w:hAnsiTheme="minorHAnsi" w:cstheme="minorHAnsi"/>
          <w:sz w:val="22"/>
          <w:szCs w:val="22"/>
        </w:rPr>
        <w:t>.</w:t>
      </w:r>
    </w:p>
    <w:p w14:paraId="5CDF1918" w14:textId="77777777" w:rsidR="005975A2" w:rsidRPr="001A0BBA" w:rsidRDefault="005975A2" w:rsidP="005975A2">
      <w:pPr>
        <w:spacing w:after="0" w:line="240" w:lineRule="auto"/>
        <w:ind w:left="360"/>
        <w:rPr>
          <w:rFonts w:asciiTheme="minorHAnsi" w:hAnsiTheme="minorHAnsi" w:cstheme="minorHAnsi"/>
          <w:sz w:val="22"/>
          <w:szCs w:val="22"/>
        </w:rPr>
      </w:pPr>
      <w:r w:rsidRPr="001A0BBA">
        <w:rPr>
          <w:rFonts w:asciiTheme="minorHAnsi" w:hAnsiTheme="minorHAnsi" w:cstheme="minorHAnsi"/>
          <w:sz w:val="22"/>
          <w:szCs w:val="22"/>
        </w:rPr>
        <w:t>(4) The importance of health care, and the role nutrition plays in maintaining good health; and</w:t>
      </w:r>
    </w:p>
    <w:p w14:paraId="75D29471" w14:textId="77777777" w:rsidR="005975A2" w:rsidRPr="001A0BBA" w:rsidRDefault="005975A2" w:rsidP="005975A2">
      <w:pPr>
        <w:spacing w:after="0" w:line="240" w:lineRule="auto"/>
        <w:ind w:left="360"/>
        <w:rPr>
          <w:rFonts w:asciiTheme="minorHAnsi" w:hAnsiTheme="minorHAnsi" w:cstheme="minorHAnsi"/>
          <w:sz w:val="22"/>
          <w:szCs w:val="22"/>
        </w:rPr>
      </w:pPr>
      <w:r w:rsidRPr="001A0BBA">
        <w:rPr>
          <w:rFonts w:asciiTheme="minorHAnsi" w:hAnsiTheme="minorHAnsi" w:cstheme="minorHAnsi"/>
          <w:sz w:val="22"/>
          <w:szCs w:val="22"/>
        </w:rPr>
        <w:t xml:space="preserve">(5) The importance of the use of the foods by the </w:t>
      </w:r>
      <w:proofErr w:type="gramStart"/>
      <w:r w:rsidRPr="001A0BBA">
        <w:rPr>
          <w:rFonts w:asciiTheme="minorHAnsi" w:hAnsiTheme="minorHAnsi" w:cstheme="minorHAnsi"/>
          <w:sz w:val="22"/>
          <w:szCs w:val="22"/>
        </w:rPr>
        <w:t>participant</w:t>
      </w:r>
      <w:proofErr w:type="gramEnd"/>
      <w:r w:rsidRPr="001A0BBA">
        <w:rPr>
          <w:rFonts w:asciiTheme="minorHAnsi" w:hAnsiTheme="minorHAnsi" w:cstheme="minorHAnsi"/>
          <w:sz w:val="22"/>
          <w:szCs w:val="22"/>
        </w:rPr>
        <w:t xml:space="preserve"> to whom they are distributed, and not by another person.</w:t>
      </w:r>
    </w:p>
    <w:p w14:paraId="2A95B461" w14:textId="77777777" w:rsidR="005975A2" w:rsidRPr="001A0BBA" w:rsidRDefault="005975A2" w:rsidP="005975A2">
      <w:pPr>
        <w:spacing w:after="0" w:line="240" w:lineRule="auto"/>
        <w:ind w:left="360"/>
        <w:rPr>
          <w:rFonts w:asciiTheme="minorHAnsi" w:hAnsiTheme="minorHAnsi" w:cstheme="minorHAnsi"/>
          <w:sz w:val="22"/>
          <w:szCs w:val="22"/>
        </w:rPr>
      </w:pPr>
    </w:p>
    <w:p w14:paraId="4C35B47F" w14:textId="12F5B3E9" w:rsidR="005975A2" w:rsidRPr="001A0BBA" w:rsidRDefault="00BB78F4" w:rsidP="005975A2">
      <w:pPr>
        <w:spacing w:after="0" w:line="240" w:lineRule="auto"/>
        <w:ind w:left="360"/>
        <w:rPr>
          <w:rFonts w:asciiTheme="minorHAnsi" w:hAnsiTheme="minorHAnsi" w:cstheme="minorHAnsi"/>
          <w:sz w:val="22"/>
          <w:szCs w:val="22"/>
        </w:rPr>
      </w:pPr>
      <w:r>
        <w:rPr>
          <w:rFonts w:asciiTheme="minorHAnsi" w:hAnsiTheme="minorHAnsi" w:cstheme="minorHAnsi"/>
          <w:sz w:val="22"/>
          <w:szCs w:val="22"/>
        </w:rPr>
        <w:t>T</w:t>
      </w:r>
      <w:r w:rsidR="005975A2" w:rsidRPr="001A0BBA">
        <w:rPr>
          <w:rFonts w:asciiTheme="minorHAnsi" w:hAnsiTheme="minorHAnsi" w:cstheme="minorHAnsi"/>
          <w:sz w:val="22"/>
          <w:szCs w:val="22"/>
        </w:rPr>
        <w:t xml:space="preserve">he local agency </w:t>
      </w:r>
      <w:proofErr w:type="gramStart"/>
      <w:r w:rsidR="005975A2" w:rsidRPr="001A0BBA">
        <w:rPr>
          <w:rFonts w:asciiTheme="minorHAnsi" w:hAnsiTheme="minorHAnsi" w:cstheme="minorHAnsi"/>
          <w:sz w:val="22"/>
          <w:szCs w:val="22"/>
        </w:rPr>
        <w:t>shall</w:t>
      </w:r>
      <w:proofErr w:type="gramEnd"/>
      <w:r w:rsidR="005975A2" w:rsidRPr="001A0BBA">
        <w:rPr>
          <w:rFonts w:asciiTheme="minorHAnsi" w:hAnsiTheme="minorHAnsi" w:cstheme="minorHAnsi"/>
          <w:sz w:val="22"/>
          <w:szCs w:val="22"/>
        </w:rPr>
        <w:t xml:space="preserve"> provide a nutrition education flyer in the CSFP distribution boxes </w:t>
      </w:r>
      <w:proofErr w:type="gramStart"/>
      <w:r w:rsidR="005975A2" w:rsidRPr="001A0BBA">
        <w:rPr>
          <w:rFonts w:asciiTheme="minorHAnsi" w:hAnsiTheme="minorHAnsi" w:cstheme="minorHAnsi"/>
          <w:sz w:val="22"/>
          <w:szCs w:val="22"/>
        </w:rPr>
        <w:t>every  month</w:t>
      </w:r>
      <w:proofErr w:type="gramEnd"/>
      <w:r w:rsidR="005975A2" w:rsidRPr="001A0BBA">
        <w:rPr>
          <w:rFonts w:asciiTheme="minorHAnsi" w:hAnsiTheme="minorHAnsi" w:cstheme="minorHAnsi"/>
          <w:sz w:val="22"/>
          <w:szCs w:val="22"/>
        </w:rPr>
        <w:t xml:space="preserve"> for a total of </w:t>
      </w:r>
      <w:r>
        <w:rPr>
          <w:rFonts w:asciiTheme="minorHAnsi" w:hAnsiTheme="minorHAnsi" w:cstheme="minorHAnsi"/>
          <w:sz w:val="22"/>
          <w:szCs w:val="22"/>
        </w:rPr>
        <w:t>12</w:t>
      </w:r>
      <w:r w:rsidR="005975A2" w:rsidRPr="001A0BBA">
        <w:rPr>
          <w:rFonts w:asciiTheme="minorHAnsi" w:hAnsiTheme="minorHAnsi" w:cstheme="minorHAnsi"/>
          <w:sz w:val="22"/>
          <w:szCs w:val="22"/>
        </w:rPr>
        <w:t xml:space="preserve"> flyers per year</w:t>
      </w:r>
      <w:r w:rsidR="00225B96" w:rsidRPr="001A0BBA">
        <w:rPr>
          <w:rFonts w:asciiTheme="minorHAnsi" w:hAnsiTheme="minorHAnsi" w:cstheme="minorHAnsi"/>
          <w:sz w:val="22"/>
          <w:szCs w:val="22"/>
        </w:rPr>
        <w:t xml:space="preserve">. </w:t>
      </w:r>
      <w:r w:rsidR="005975A2" w:rsidRPr="001A0BBA">
        <w:rPr>
          <w:rFonts w:asciiTheme="minorHAnsi" w:hAnsiTheme="minorHAnsi" w:cstheme="minorHAnsi"/>
          <w:sz w:val="22"/>
          <w:szCs w:val="22"/>
        </w:rPr>
        <w:t>The flyer shall include nutrition informational topics that coordinate with contents of the box, nutrition topics that line up with other nutrition education activities, and recipes that utilize components of the box</w:t>
      </w:r>
      <w:r w:rsidR="00225B96" w:rsidRPr="001A0BBA">
        <w:rPr>
          <w:rFonts w:asciiTheme="minorHAnsi" w:hAnsiTheme="minorHAnsi" w:cstheme="minorHAnsi"/>
          <w:sz w:val="22"/>
          <w:szCs w:val="22"/>
        </w:rPr>
        <w:t xml:space="preserve">. </w:t>
      </w:r>
      <w:r w:rsidR="005975A2" w:rsidRPr="001A0BBA">
        <w:rPr>
          <w:rFonts w:asciiTheme="minorHAnsi" w:hAnsiTheme="minorHAnsi" w:cstheme="minorHAnsi"/>
          <w:sz w:val="22"/>
          <w:szCs w:val="22"/>
        </w:rPr>
        <w:t>The flyers may be created by the Dietician on staff at the local agency or use existing materials, see attachment 4.1 in the CSFP Policy and Procedures manual</w:t>
      </w:r>
      <w:r w:rsidR="00225B96" w:rsidRPr="001A0BBA">
        <w:rPr>
          <w:rFonts w:asciiTheme="minorHAnsi" w:hAnsiTheme="minorHAnsi" w:cstheme="minorHAnsi"/>
          <w:sz w:val="22"/>
          <w:szCs w:val="22"/>
        </w:rPr>
        <w:t xml:space="preserve">. </w:t>
      </w:r>
      <w:r w:rsidR="005975A2" w:rsidRPr="001A0BBA">
        <w:rPr>
          <w:rFonts w:asciiTheme="minorHAnsi" w:hAnsiTheme="minorHAnsi" w:cstheme="minorHAnsi"/>
          <w:sz w:val="22"/>
          <w:szCs w:val="22"/>
        </w:rPr>
        <w:t xml:space="preserve">The flyers will be reviewed and approved by the Programs Coordinator at the local agency. </w:t>
      </w:r>
    </w:p>
    <w:p w14:paraId="435A3C03" w14:textId="77777777" w:rsidR="005975A2" w:rsidRPr="001A0BBA" w:rsidRDefault="005975A2" w:rsidP="005975A2">
      <w:pPr>
        <w:spacing w:after="0" w:line="240" w:lineRule="auto"/>
        <w:ind w:left="360"/>
        <w:rPr>
          <w:rFonts w:asciiTheme="minorHAnsi" w:hAnsiTheme="minorHAnsi" w:cstheme="minorHAnsi"/>
          <w:sz w:val="22"/>
          <w:szCs w:val="22"/>
        </w:rPr>
      </w:pPr>
    </w:p>
    <w:p w14:paraId="77BD0AB0" w14:textId="24B4D439" w:rsidR="005975A2" w:rsidRPr="001A0BBA" w:rsidRDefault="005975A2" w:rsidP="005975A2">
      <w:pPr>
        <w:spacing w:after="0" w:line="240" w:lineRule="auto"/>
        <w:ind w:left="360"/>
        <w:rPr>
          <w:rFonts w:asciiTheme="minorHAnsi" w:hAnsiTheme="minorHAnsi" w:cstheme="minorHAnsi"/>
          <w:sz w:val="22"/>
          <w:szCs w:val="22"/>
        </w:rPr>
      </w:pPr>
      <w:r w:rsidRPr="001A0BBA">
        <w:rPr>
          <w:rFonts w:asciiTheme="minorHAnsi" w:hAnsiTheme="minorHAnsi" w:cstheme="minorHAnsi"/>
          <w:sz w:val="22"/>
          <w:szCs w:val="22"/>
        </w:rPr>
        <w:t>During the biennial local agency review the State agency will review compliance of the nutrition education and evaluation requirements</w:t>
      </w:r>
      <w:r w:rsidR="00225B96" w:rsidRPr="001A0BBA">
        <w:rPr>
          <w:rFonts w:asciiTheme="minorHAnsi" w:hAnsiTheme="minorHAnsi" w:cstheme="minorHAnsi"/>
          <w:sz w:val="22"/>
          <w:szCs w:val="22"/>
        </w:rPr>
        <w:t xml:space="preserve">. </w:t>
      </w:r>
    </w:p>
    <w:p w14:paraId="2A500CB5" w14:textId="77777777" w:rsidR="005975A2" w:rsidRPr="001A0BBA" w:rsidRDefault="005975A2" w:rsidP="005975A2">
      <w:pPr>
        <w:spacing w:after="0" w:line="240" w:lineRule="auto"/>
        <w:ind w:left="360"/>
        <w:rPr>
          <w:rFonts w:asciiTheme="minorHAnsi" w:hAnsiTheme="minorHAnsi" w:cstheme="minorHAnsi"/>
          <w:sz w:val="22"/>
          <w:szCs w:val="22"/>
        </w:rPr>
      </w:pPr>
    </w:p>
    <w:p w14:paraId="5C043E83" w14:textId="3E380F03" w:rsidR="005975A2" w:rsidRPr="001A0BBA" w:rsidRDefault="005975A2" w:rsidP="005975A2">
      <w:pPr>
        <w:spacing w:after="0" w:line="240" w:lineRule="auto"/>
        <w:ind w:left="360"/>
        <w:rPr>
          <w:rFonts w:asciiTheme="minorHAnsi" w:hAnsiTheme="minorHAnsi" w:cstheme="minorHAnsi"/>
          <w:sz w:val="22"/>
          <w:szCs w:val="22"/>
        </w:rPr>
      </w:pPr>
      <w:r w:rsidRPr="001A0BBA">
        <w:rPr>
          <w:rFonts w:asciiTheme="minorHAnsi" w:hAnsiTheme="minorHAnsi" w:cstheme="minorHAnsi"/>
          <w:sz w:val="22"/>
          <w:szCs w:val="22"/>
        </w:rPr>
        <w:t xml:space="preserve">To ensure that the nutrition education provided is effective, the local agency will develop and disseminate a nutrition survey biennially to the CSFP participants. Once the </w:t>
      </w:r>
      <w:r w:rsidR="00225B96" w:rsidRPr="001A0BBA">
        <w:rPr>
          <w:rFonts w:asciiTheme="minorHAnsi" w:hAnsiTheme="minorHAnsi" w:cstheme="minorHAnsi"/>
          <w:sz w:val="22"/>
          <w:szCs w:val="22"/>
        </w:rPr>
        <w:t>nutritional</w:t>
      </w:r>
      <w:r w:rsidRPr="001A0BBA">
        <w:rPr>
          <w:rFonts w:asciiTheme="minorHAnsi" w:hAnsiTheme="minorHAnsi" w:cstheme="minorHAnsi"/>
          <w:sz w:val="22"/>
          <w:szCs w:val="22"/>
        </w:rPr>
        <w:t xml:space="preserve"> survey is approved by the state agency the local agency will distribute the </w:t>
      </w:r>
      <w:r w:rsidR="00225B96" w:rsidRPr="001A0BBA">
        <w:rPr>
          <w:rFonts w:asciiTheme="minorHAnsi" w:hAnsiTheme="minorHAnsi" w:cstheme="minorHAnsi"/>
          <w:sz w:val="22"/>
          <w:szCs w:val="22"/>
        </w:rPr>
        <w:t>nutritional</w:t>
      </w:r>
      <w:r w:rsidRPr="001A0BBA">
        <w:rPr>
          <w:rFonts w:asciiTheme="minorHAnsi" w:hAnsiTheme="minorHAnsi" w:cstheme="minorHAnsi"/>
          <w:sz w:val="22"/>
          <w:szCs w:val="22"/>
        </w:rPr>
        <w:t xml:space="preserve"> survey to the distribution partners who will distribute, </w:t>
      </w:r>
      <w:r w:rsidR="00403674" w:rsidRPr="001A0BBA">
        <w:rPr>
          <w:rFonts w:asciiTheme="minorHAnsi" w:hAnsiTheme="minorHAnsi" w:cstheme="minorHAnsi"/>
          <w:sz w:val="22"/>
          <w:szCs w:val="22"/>
        </w:rPr>
        <w:t>collect,</w:t>
      </w:r>
      <w:r w:rsidRPr="001A0BBA">
        <w:rPr>
          <w:rFonts w:asciiTheme="minorHAnsi" w:hAnsiTheme="minorHAnsi" w:cstheme="minorHAnsi"/>
          <w:sz w:val="22"/>
          <w:szCs w:val="22"/>
        </w:rPr>
        <w:t xml:space="preserve"> and return the survey back to the local agency in a </w:t>
      </w:r>
      <w:r w:rsidR="00333AD7" w:rsidRPr="001A0BBA">
        <w:rPr>
          <w:rFonts w:asciiTheme="minorHAnsi" w:hAnsiTheme="minorHAnsi" w:cstheme="minorHAnsi"/>
          <w:sz w:val="22"/>
          <w:szCs w:val="22"/>
        </w:rPr>
        <w:t>2-month</w:t>
      </w:r>
      <w:r w:rsidR="00653433" w:rsidRPr="001A0BBA">
        <w:rPr>
          <w:rFonts w:asciiTheme="minorHAnsi" w:hAnsiTheme="minorHAnsi" w:cstheme="minorHAnsi"/>
          <w:sz w:val="22"/>
          <w:szCs w:val="22"/>
        </w:rPr>
        <w:t>’ time</w:t>
      </w:r>
      <w:r w:rsidR="00225B96" w:rsidRPr="001A0BBA">
        <w:rPr>
          <w:rFonts w:asciiTheme="minorHAnsi" w:hAnsiTheme="minorHAnsi" w:cstheme="minorHAnsi"/>
          <w:sz w:val="22"/>
          <w:szCs w:val="22"/>
        </w:rPr>
        <w:t xml:space="preserve">. </w:t>
      </w:r>
    </w:p>
    <w:p w14:paraId="29DF21BA" w14:textId="77777777" w:rsidR="005975A2" w:rsidRPr="001A0BBA" w:rsidRDefault="005975A2" w:rsidP="005975A2">
      <w:pPr>
        <w:spacing w:after="0" w:line="240" w:lineRule="auto"/>
        <w:ind w:left="360"/>
        <w:rPr>
          <w:rFonts w:asciiTheme="minorHAnsi" w:hAnsiTheme="minorHAnsi" w:cstheme="minorHAnsi"/>
          <w:sz w:val="22"/>
          <w:szCs w:val="22"/>
        </w:rPr>
      </w:pPr>
    </w:p>
    <w:p w14:paraId="701D92E4" w14:textId="46B118DB" w:rsidR="005975A2" w:rsidRPr="00EC53D8" w:rsidRDefault="005975A2" w:rsidP="005975A2">
      <w:pPr>
        <w:spacing w:after="0" w:line="240" w:lineRule="auto"/>
        <w:ind w:left="360"/>
        <w:rPr>
          <w:rFonts w:asciiTheme="minorHAnsi" w:hAnsiTheme="minorHAnsi" w:cstheme="minorHAnsi"/>
          <w:sz w:val="22"/>
          <w:szCs w:val="22"/>
        </w:rPr>
      </w:pPr>
      <w:r w:rsidRPr="001A0BBA">
        <w:rPr>
          <w:rFonts w:asciiTheme="minorHAnsi" w:hAnsiTheme="minorHAnsi" w:cstheme="minorHAnsi"/>
          <w:sz w:val="22"/>
          <w:szCs w:val="22"/>
        </w:rPr>
        <w:t>The evaluation will include participant input. After collecting the results</w:t>
      </w:r>
      <w:r w:rsidR="00333AD7">
        <w:rPr>
          <w:rFonts w:asciiTheme="minorHAnsi" w:hAnsiTheme="minorHAnsi" w:cstheme="minorHAnsi"/>
          <w:sz w:val="22"/>
          <w:szCs w:val="22"/>
        </w:rPr>
        <w:t>,</w:t>
      </w:r>
      <w:r w:rsidRPr="001A0BBA">
        <w:rPr>
          <w:rFonts w:asciiTheme="minorHAnsi" w:hAnsiTheme="minorHAnsi" w:cstheme="minorHAnsi"/>
          <w:sz w:val="22"/>
          <w:szCs w:val="22"/>
        </w:rPr>
        <w:t xml:space="preserve"> the local and state agencies will meet to analyze the survey results</w:t>
      </w:r>
      <w:r w:rsidR="00225B96" w:rsidRPr="001A0BBA">
        <w:rPr>
          <w:rFonts w:asciiTheme="minorHAnsi" w:hAnsiTheme="minorHAnsi" w:cstheme="minorHAnsi"/>
          <w:sz w:val="22"/>
          <w:szCs w:val="22"/>
        </w:rPr>
        <w:t xml:space="preserve">. </w:t>
      </w:r>
      <w:r w:rsidRPr="001A0BBA">
        <w:rPr>
          <w:rFonts w:asciiTheme="minorHAnsi" w:hAnsiTheme="minorHAnsi" w:cstheme="minorHAnsi"/>
          <w:sz w:val="22"/>
          <w:szCs w:val="22"/>
        </w:rPr>
        <w:t>The local and state agencies will utilize the evaluation results to adjust the program nutrition education plan to ensure effectiveness if needed.</w:t>
      </w:r>
    </w:p>
    <w:p w14:paraId="3999291E" w14:textId="77777777" w:rsidR="005975A2" w:rsidRPr="00F63717" w:rsidRDefault="005975A2" w:rsidP="00F63717">
      <w:pPr>
        <w:pStyle w:val="BodyText"/>
        <w:tabs>
          <w:tab w:val="left" w:pos="840"/>
        </w:tabs>
        <w:ind w:left="720" w:right="895" w:firstLine="0"/>
        <w:rPr>
          <w:rFonts w:asciiTheme="minorHAnsi" w:hAnsiTheme="minorHAnsi" w:cstheme="minorHAnsi"/>
          <w:sz w:val="22"/>
          <w:szCs w:val="22"/>
        </w:rPr>
      </w:pPr>
    </w:p>
    <w:p w14:paraId="43CB3A24" w14:textId="77777777" w:rsidR="00E3429D" w:rsidRPr="004A4C7A" w:rsidRDefault="00E3429D" w:rsidP="00B53963">
      <w:pPr>
        <w:pStyle w:val="Heading2"/>
        <w:numPr>
          <w:ilvl w:val="0"/>
          <w:numId w:val="8"/>
        </w:numPr>
        <w:spacing w:after="200"/>
      </w:pPr>
      <w:bookmarkStart w:id="34" w:name="_Toc332200166"/>
      <w:bookmarkStart w:id="35" w:name="_Toc170804464"/>
      <w:r w:rsidRPr="004A4C7A">
        <w:t>Pursuit of a Claim</w:t>
      </w:r>
      <w:bookmarkEnd w:id="34"/>
      <w:bookmarkEnd w:id="35"/>
      <w:r w:rsidR="00923A4B">
        <w:t xml:space="preserve"> </w:t>
      </w:r>
    </w:p>
    <w:p w14:paraId="6682538A" w14:textId="77777777" w:rsidR="00E3429D" w:rsidRPr="00923A4B" w:rsidRDefault="00E3429D" w:rsidP="001B7317">
      <w:pPr>
        <w:pStyle w:val="NormalWeb"/>
        <w:tabs>
          <w:tab w:val="left" w:pos="450"/>
        </w:tabs>
        <w:ind w:left="648"/>
        <w:rPr>
          <w:rFonts w:asciiTheme="minorHAnsi" w:hAnsiTheme="minorHAnsi" w:cstheme="minorHAnsi"/>
          <w:sz w:val="22"/>
          <w:szCs w:val="22"/>
        </w:rPr>
      </w:pPr>
      <w:r w:rsidRPr="00923A4B">
        <w:rPr>
          <w:rFonts w:asciiTheme="minorHAnsi" w:hAnsiTheme="minorHAnsi" w:cstheme="minorHAnsi"/>
          <w:sz w:val="22"/>
          <w:szCs w:val="22"/>
        </w:rPr>
        <w:t>ICOA will establish standards, based on a cost-benefit review, for determining when the pursuit of a claim is cost-effective, and must ensure that local agencies use these standards in determining if a claim is to be pursued if awarded funding. In pursuing a claim against a participant, the local agency must:</w:t>
      </w:r>
    </w:p>
    <w:p w14:paraId="30CBB485" w14:textId="2E506A2B" w:rsidR="00E3429D" w:rsidRPr="00923A4B" w:rsidRDefault="00E3429D" w:rsidP="00A32A45">
      <w:pPr>
        <w:pStyle w:val="NormalWeb"/>
        <w:numPr>
          <w:ilvl w:val="0"/>
          <w:numId w:val="1"/>
        </w:numPr>
        <w:tabs>
          <w:tab w:val="left" w:pos="720"/>
        </w:tabs>
        <w:jc w:val="both"/>
        <w:rPr>
          <w:rFonts w:asciiTheme="minorHAnsi" w:hAnsiTheme="minorHAnsi" w:cstheme="minorHAnsi"/>
          <w:sz w:val="22"/>
          <w:szCs w:val="22"/>
        </w:rPr>
      </w:pPr>
      <w:r w:rsidRPr="00923A4B">
        <w:rPr>
          <w:rFonts w:asciiTheme="minorHAnsi" w:hAnsiTheme="minorHAnsi" w:cstheme="minorHAnsi"/>
          <w:sz w:val="22"/>
          <w:szCs w:val="22"/>
        </w:rPr>
        <w:t xml:space="preserve">Issue a letter demanding repayment for the value of the </w:t>
      </w:r>
      <w:r w:rsidR="00755D1B">
        <w:rPr>
          <w:rFonts w:asciiTheme="minorHAnsi" w:hAnsiTheme="minorHAnsi" w:cstheme="minorHAnsi"/>
          <w:sz w:val="22"/>
          <w:szCs w:val="22"/>
        </w:rPr>
        <w:t>USDA Foods</w:t>
      </w:r>
      <w:r w:rsidRPr="00923A4B">
        <w:rPr>
          <w:rFonts w:asciiTheme="minorHAnsi" w:hAnsiTheme="minorHAnsi" w:cstheme="minorHAnsi"/>
          <w:sz w:val="22"/>
          <w:szCs w:val="22"/>
        </w:rPr>
        <w:t xml:space="preserve"> improp</w:t>
      </w:r>
      <w:r w:rsidR="00AF69F3" w:rsidRPr="00923A4B">
        <w:rPr>
          <w:rFonts w:asciiTheme="minorHAnsi" w:hAnsiTheme="minorHAnsi" w:cstheme="minorHAnsi"/>
          <w:sz w:val="22"/>
          <w:szCs w:val="22"/>
        </w:rPr>
        <w:t>erly received or used.</w:t>
      </w:r>
    </w:p>
    <w:p w14:paraId="11D90E90" w14:textId="3BC33642" w:rsidR="00E3429D" w:rsidRPr="00923A4B" w:rsidRDefault="00E3429D" w:rsidP="00A32A45">
      <w:pPr>
        <w:pStyle w:val="NormalWeb"/>
        <w:numPr>
          <w:ilvl w:val="0"/>
          <w:numId w:val="1"/>
        </w:numPr>
        <w:jc w:val="both"/>
        <w:rPr>
          <w:rFonts w:asciiTheme="minorHAnsi" w:hAnsiTheme="minorHAnsi" w:cstheme="minorHAnsi"/>
          <w:sz w:val="22"/>
          <w:szCs w:val="22"/>
        </w:rPr>
      </w:pPr>
      <w:r w:rsidRPr="00923A4B">
        <w:rPr>
          <w:rFonts w:asciiTheme="minorHAnsi" w:hAnsiTheme="minorHAnsi" w:cstheme="minorHAnsi"/>
          <w:sz w:val="22"/>
          <w:szCs w:val="22"/>
        </w:rPr>
        <w:lastRenderedPageBreak/>
        <w:t xml:space="preserve">If repayment is not made in a timely manner, take additional collection actions that are cost-effective, in accordance with the standards </w:t>
      </w:r>
      <w:r w:rsidR="006A03BA">
        <w:rPr>
          <w:rFonts w:asciiTheme="minorHAnsi" w:hAnsiTheme="minorHAnsi" w:cstheme="minorHAnsi"/>
          <w:sz w:val="22"/>
          <w:szCs w:val="22"/>
        </w:rPr>
        <w:t xml:space="preserve">that will be </w:t>
      </w:r>
      <w:r w:rsidRPr="00923A4B">
        <w:rPr>
          <w:rFonts w:asciiTheme="minorHAnsi" w:hAnsiTheme="minorHAnsi" w:cstheme="minorHAnsi"/>
          <w:sz w:val="22"/>
          <w:szCs w:val="22"/>
        </w:rPr>
        <w:t>esta</w:t>
      </w:r>
      <w:r w:rsidR="00AF69F3" w:rsidRPr="00923A4B">
        <w:rPr>
          <w:rFonts w:asciiTheme="minorHAnsi" w:hAnsiTheme="minorHAnsi" w:cstheme="minorHAnsi"/>
          <w:sz w:val="22"/>
          <w:szCs w:val="22"/>
        </w:rPr>
        <w:t xml:space="preserve">blished by </w:t>
      </w:r>
      <w:r w:rsidR="008F3111">
        <w:rPr>
          <w:rFonts w:asciiTheme="minorHAnsi" w:hAnsiTheme="minorHAnsi" w:cstheme="minorHAnsi"/>
          <w:sz w:val="22"/>
          <w:szCs w:val="22"/>
        </w:rPr>
        <w:t>ICOA</w:t>
      </w:r>
      <w:r w:rsidR="00225B96" w:rsidRPr="00923A4B">
        <w:rPr>
          <w:rFonts w:asciiTheme="minorHAnsi" w:hAnsiTheme="minorHAnsi" w:cstheme="minorHAnsi"/>
          <w:sz w:val="22"/>
          <w:szCs w:val="22"/>
        </w:rPr>
        <w:t>.</w:t>
      </w:r>
      <w:r w:rsidR="00225B96">
        <w:rPr>
          <w:rFonts w:asciiTheme="minorHAnsi" w:hAnsiTheme="minorHAnsi" w:cstheme="minorHAnsi"/>
          <w:sz w:val="22"/>
          <w:szCs w:val="22"/>
        </w:rPr>
        <w:t xml:space="preserve"> </w:t>
      </w:r>
    </w:p>
    <w:p w14:paraId="4F105F49" w14:textId="77777777" w:rsidR="00911259" w:rsidRPr="00564E21" w:rsidRDefault="00E3429D" w:rsidP="00911259">
      <w:pPr>
        <w:pStyle w:val="NormalWeb"/>
        <w:numPr>
          <w:ilvl w:val="0"/>
          <w:numId w:val="1"/>
        </w:numPr>
        <w:jc w:val="both"/>
        <w:rPr>
          <w:rFonts w:asciiTheme="minorHAnsi" w:hAnsiTheme="minorHAnsi" w:cstheme="minorHAnsi"/>
          <w:sz w:val="22"/>
          <w:szCs w:val="22"/>
        </w:rPr>
      </w:pPr>
      <w:r w:rsidRPr="00923A4B">
        <w:rPr>
          <w:rFonts w:asciiTheme="minorHAnsi" w:hAnsiTheme="minorHAnsi" w:cstheme="minorHAnsi"/>
          <w:sz w:val="22"/>
          <w:szCs w:val="22"/>
        </w:rPr>
        <w:t>Maintain all records regarding claims actions taken against participants, in accordance with §247.29.</w:t>
      </w:r>
    </w:p>
    <w:p w14:paraId="42245D78" w14:textId="77777777" w:rsidR="00911259" w:rsidRDefault="00911259" w:rsidP="00564E21">
      <w:pPr>
        <w:pStyle w:val="NormalWeb"/>
        <w:ind w:left="720"/>
        <w:jc w:val="both"/>
        <w:rPr>
          <w:rFonts w:asciiTheme="minorHAnsi" w:hAnsiTheme="minorHAnsi" w:cstheme="minorHAnsi"/>
          <w:sz w:val="22"/>
          <w:szCs w:val="22"/>
        </w:rPr>
      </w:pPr>
      <w:r w:rsidRPr="00911259">
        <w:rPr>
          <w:rFonts w:asciiTheme="minorHAnsi" w:hAnsiTheme="minorHAnsi" w:cstheme="minorHAnsi"/>
          <w:sz w:val="22"/>
          <w:szCs w:val="22"/>
        </w:rPr>
        <w:t xml:space="preserve">In accordance with 7CFR Part 247.5 (b)(10), The Idaho Foodbank will establish </w:t>
      </w:r>
      <w:proofErr w:type="gramStart"/>
      <w:r w:rsidRPr="00911259">
        <w:rPr>
          <w:rFonts w:asciiTheme="minorHAnsi" w:hAnsiTheme="minorHAnsi" w:cstheme="minorHAnsi"/>
          <w:sz w:val="22"/>
          <w:szCs w:val="22"/>
        </w:rPr>
        <w:t>the appeals</w:t>
      </w:r>
      <w:proofErr w:type="gramEnd"/>
      <w:r w:rsidRPr="00911259">
        <w:rPr>
          <w:rFonts w:asciiTheme="minorHAnsi" w:hAnsiTheme="minorHAnsi" w:cstheme="minorHAnsi"/>
          <w:sz w:val="22"/>
          <w:szCs w:val="22"/>
        </w:rPr>
        <w:t xml:space="preserve"> and fair hearing procedures for local agency and program participants. All fair hearing procedures will include the requirements under 7CFR 247.33(a).</w:t>
      </w:r>
    </w:p>
    <w:p w14:paraId="0822984B" w14:textId="79D52529" w:rsidR="00CA4B44" w:rsidRPr="00923A4B" w:rsidRDefault="00225B96" w:rsidP="00CA4B44">
      <w:pPr>
        <w:pStyle w:val="NormalWeb"/>
        <w:ind w:left="720"/>
        <w:jc w:val="both"/>
        <w:rPr>
          <w:rFonts w:asciiTheme="minorHAnsi" w:hAnsiTheme="minorHAnsi" w:cstheme="minorHAnsi"/>
          <w:sz w:val="22"/>
          <w:szCs w:val="22"/>
        </w:rPr>
      </w:pPr>
      <w:r>
        <w:rPr>
          <w:rFonts w:asciiTheme="minorHAnsi" w:hAnsiTheme="minorHAnsi" w:cstheme="minorHAnsi"/>
          <w:sz w:val="22"/>
          <w:szCs w:val="22"/>
        </w:rPr>
        <w:t>Reference to</w:t>
      </w:r>
      <w:r w:rsidR="00CA4B44">
        <w:rPr>
          <w:rFonts w:asciiTheme="minorHAnsi" w:hAnsiTheme="minorHAnsi" w:cstheme="minorHAnsi"/>
          <w:sz w:val="22"/>
          <w:szCs w:val="22"/>
        </w:rPr>
        <w:t xml:space="preserve"> the Idaho CSFP Policy and Procedures manual Chapter 8 for guidance in determining if the claim is cost-effective and procedures to follow. </w:t>
      </w:r>
    </w:p>
    <w:p w14:paraId="3239249A" w14:textId="4676C631" w:rsidR="00E3429D" w:rsidRPr="004A4C7A" w:rsidRDefault="00E3429D" w:rsidP="00B53963">
      <w:pPr>
        <w:pStyle w:val="Heading2"/>
        <w:numPr>
          <w:ilvl w:val="0"/>
          <w:numId w:val="8"/>
        </w:numPr>
        <w:tabs>
          <w:tab w:val="left" w:pos="900"/>
          <w:tab w:val="left" w:pos="1080"/>
        </w:tabs>
        <w:spacing w:after="200"/>
      </w:pPr>
      <w:bookmarkStart w:id="36" w:name="_Toc332200167"/>
      <w:bookmarkStart w:id="37" w:name="_Toc170804465"/>
      <w:r w:rsidRPr="004A4C7A">
        <w:t xml:space="preserve">Needs of the Homebound </w:t>
      </w:r>
      <w:r w:rsidR="00755D1B">
        <w:t>Participant</w:t>
      </w:r>
      <w:bookmarkEnd w:id="36"/>
      <w:bookmarkEnd w:id="37"/>
    </w:p>
    <w:p w14:paraId="553DF9FE" w14:textId="4A2C761F" w:rsidR="00E3429D" w:rsidRPr="00E27E4F" w:rsidRDefault="00E8266D" w:rsidP="00553363">
      <w:pPr>
        <w:pStyle w:val="NormalWeb"/>
        <w:tabs>
          <w:tab w:val="left" w:pos="450"/>
        </w:tabs>
        <w:ind w:left="648"/>
        <w:rPr>
          <w:rFonts w:asciiTheme="minorHAnsi" w:hAnsiTheme="minorHAnsi" w:cstheme="minorHAnsi"/>
          <w:sz w:val="22"/>
          <w:szCs w:val="22"/>
        </w:rPr>
      </w:pPr>
      <w:r>
        <w:rPr>
          <w:rFonts w:asciiTheme="minorHAnsi" w:hAnsiTheme="minorHAnsi" w:cstheme="minorHAnsi"/>
          <w:sz w:val="22"/>
          <w:szCs w:val="22"/>
        </w:rPr>
        <w:t xml:space="preserve">In Accordance with CFRs 247.5 &amp; 247.6, </w:t>
      </w:r>
      <w:r w:rsidR="006529F1" w:rsidRPr="006529F1">
        <w:rPr>
          <w:rFonts w:asciiTheme="minorHAnsi" w:hAnsiTheme="minorHAnsi" w:cstheme="minorHAnsi"/>
          <w:sz w:val="22"/>
          <w:szCs w:val="22"/>
        </w:rPr>
        <w:t>The Idaho Food</w:t>
      </w:r>
      <w:r w:rsidR="00531B47" w:rsidRPr="006529F1">
        <w:rPr>
          <w:rFonts w:asciiTheme="minorHAnsi" w:hAnsiTheme="minorHAnsi" w:cstheme="minorHAnsi"/>
          <w:sz w:val="22"/>
          <w:szCs w:val="22"/>
        </w:rPr>
        <w:t xml:space="preserve">bank </w:t>
      </w:r>
      <w:r w:rsidR="00BC5B48">
        <w:rPr>
          <w:rFonts w:asciiTheme="minorHAnsi" w:hAnsiTheme="minorHAnsi" w:cstheme="minorHAnsi"/>
          <w:sz w:val="22"/>
          <w:szCs w:val="22"/>
        </w:rPr>
        <w:t xml:space="preserve">and its distribution partners </w:t>
      </w:r>
      <w:r w:rsidR="00531B47" w:rsidRPr="006529F1">
        <w:rPr>
          <w:rFonts w:asciiTheme="minorHAnsi" w:hAnsiTheme="minorHAnsi" w:cstheme="minorHAnsi"/>
          <w:sz w:val="22"/>
          <w:szCs w:val="22"/>
        </w:rPr>
        <w:t>shall accommodate</w:t>
      </w:r>
      <w:r w:rsidR="003028F2" w:rsidRPr="006529F1">
        <w:rPr>
          <w:rFonts w:asciiTheme="minorHAnsi" w:hAnsiTheme="minorHAnsi" w:cstheme="minorHAnsi"/>
          <w:sz w:val="22"/>
          <w:szCs w:val="22"/>
        </w:rPr>
        <w:t xml:space="preserve"> the needs of the homebound </w:t>
      </w:r>
      <w:r w:rsidR="00755D1B">
        <w:rPr>
          <w:rFonts w:asciiTheme="minorHAnsi" w:hAnsiTheme="minorHAnsi" w:cstheme="minorHAnsi"/>
          <w:sz w:val="22"/>
          <w:szCs w:val="22"/>
        </w:rPr>
        <w:t>participant</w:t>
      </w:r>
      <w:r w:rsidR="003028F2" w:rsidRPr="006529F1">
        <w:rPr>
          <w:rFonts w:asciiTheme="minorHAnsi" w:hAnsiTheme="minorHAnsi" w:cstheme="minorHAnsi"/>
          <w:sz w:val="22"/>
          <w:szCs w:val="22"/>
        </w:rPr>
        <w:t xml:space="preserve"> with homes-based certification as well as food delivery</w:t>
      </w:r>
      <w:r w:rsidR="00BC5B48">
        <w:rPr>
          <w:rFonts w:asciiTheme="minorHAnsi" w:hAnsiTheme="minorHAnsi" w:cstheme="minorHAnsi"/>
          <w:sz w:val="22"/>
          <w:szCs w:val="22"/>
        </w:rPr>
        <w:t xml:space="preserve"> to the extent possible</w:t>
      </w:r>
      <w:r w:rsidR="003028F2" w:rsidRPr="006529F1">
        <w:rPr>
          <w:rFonts w:asciiTheme="minorHAnsi" w:hAnsiTheme="minorHAnsi" w:cstheme="minorHAnsi"/>
          <w:sz w:val="22"/>
          <w:szCs w:val="22"/>
        </w:rPr>
        <w:t>. Procedures for certifying the applicant</w:t>
      </w:r>
      <w:r w:rsidR="00812A2B" w:rsidRPr="006529F1">
        <w:rPr>
          <w:rFonts w:asciiTheme="minorHAnsi" w:hAnsiTheme="minorHAnsi" w:cstheme="minorHAnsi"/>
          <w:sz w:val="22"/>
          <w:szCs w:val="22"/>
        </w:rPr>
        <w:t xml:space="preserve"> are the same for </w:t>
      </w:r>
      <w:r w:rsidR="00225B96" w:rsidRPr="006529F1">
        <w:rPr>
          <w:rFonts w:asciiTheme="minorHAnsi" w:hAnsiTheme="minorHAnsi" w:cstheme="minorHAnsi"/>
          <w:sz w:val="22"/>
          <w:szCs w:val="22"/>
        </w:rPr>
        <w:t>the homebound</w:t>
      </w:r>
      <w:r w:rsidR="00812A2B" w:rsidRPr="006529F1">
        <w:rPr>
          <w:rFonts w:asciiTheme="minorHAnsi" w:hAnsiTheme="minorHAnsi" w:cstheme="minorHAnsi"/>
          <w:sz w:val="22"/>
          <w:szCs w:val="22"/>
        </w:rPr>
        <w:t xml:space="preserve"> as the general population.</w:t>
      </w:r>
      <w:r w:rsidR="006529F1">
        <w:rPr>
          <w:rFonts w:asciiTheme="minorHAnsi" w:hAnsiTheme="minorHAnsi" w:cstheme="minorHAnsi"/>
          <w:sz w:val="22"/>
          <w:szCs w:val="22"/>
        </w:rPr>
        <w:t xml:space="preserve"> </w:t>
      </w:r>
      <w:r w:rsidR="00E3429D" w:rsidRPr="006529F1">
        <w:rPr>
          <w:rFonts w:asciiTheme="minorHAnsi" w:hAnsiTheme="minorHAnsi" w:cstheme="minorHAnsi"/>
          <w:sz w:val="22"/>
          <w:szCs w:val="22"/>
        </w:rPr>
        <w:t>Homebound participants will be encouraged to assign a proxy to retrieve and deliver their CSFP box to them. Applications will include this as an option.</w:t>
      </w:r>
    </w:p>
    <w:p w14:paraId="45AC5B24" w14:textId="22E7E4A5" w:rsidR="00CB134D" w:rsidRDefault="00E3429D" w:rsidP="00553363">
      <w:pPr>
        <w:pStyle w:val="NormalWeb"/>
        <w:tabs>
          <w:tab w:val="left" w:pos="450"/>
        </w:tabs>
        <w:ind w:left="648"/>
        <w:rPr>
          <w:rFonts w:asciiTheme="minorHAnsi" w:hAnsiTheme="minorHAnsi" w:cstheme="minorHAnsi"/>
          <w:sz w:val="22"/>
          <w:szCs w:val="22"/>
        </w:rPr>
      </w:pPr>
      <w:r w:rsidRPr="00E27E4F">
        <w:rPr>
          <w:rFonts w:asciiTheme="minorHAnsi" w:hAnsiTheme="minorHAnsi" w:cstheme="minorHAnsi"/>
          <w:sz w:val="22"/>
          <w:szCs w:val="22"/>
        </w:rPr>
        <w:t xml:space="preserve">Other programs that reach homebound </w:t>
      </w:r>
      <w:r w:rsidR="00755D1B">
        <w:rPr>
          <w:rFonts w:asciiTheme="minorHAnsi" w:hAnsiTheme="minorHAnsi" w:cstheme="minorHAnsi"/>
          <w:sz w:val="22"/>
          <w:szCs w:val="22"/>
        </w:rPr>
        <w:t>participant</w:t>
      </w:r>
      <w:r w:rsidRPr="00E27E4F">
        <w:rPr>
          <w:rFonts w:asciiTheme="minorHAnsi" w:hAnsiTheme="minorHAnsi" w:cstheme="minorHAnsi"/>
          <w:sz w:val="22"/>
          <w:szCs w:val="22"/>
        </w:rPr>
        <w:t xml:space="preserve"> will be explored as potential partners in serving this population such as the Home Delivered Meals from the Senior Centers.</w:t>
      </w:r>
    </w:p>
    <w:p w14:paraId="00315411" w14:textId="77777777" w:rsidR="00E3429D" w:rsidRPr="001A0F40" w:rsidRDefault="00E3429D" w:rsidP="00B53963">
      <w:pPr>
        <w:pStyle w:val="Heading2"/>
        <w:numPr>
          <w:ilvl w:val="0"/>
          <w:numId w:val="8"/>
        </w:numPr>
        <w:tabs>
          <w:tab w:val="left" w:pos="900"/>
          <w:tab w:val="left" w:pos="1080"/>
        </w:tabs>
        <w:spacing w:after="200"/>
      </w:pPr>
      <w:bookmarkStart w:id="38" w:name="_Toc332200168"/>
      <w:bookmarkStart w:id="39" w:name="_Toc170804466"/>
      <w:r w:rsidRPr="001A0F40">
        <w:t>Copies of Agreements</w:t>
      </w:r>
      <w:bookmarkEnd w:id="38"/>
      <w:bookmarkEnd w:id="39"/>
    </w:p>
    <w:p w14:paraId="7F72B76F" w14:textId="77777777" w:rsidR="00916497" w:rsidRDefault="002D3389" w:rsidP="00553363">
      <w:pPr>
        <w:pStyle w:val="NormalWeb"/>
        <w:tabs>
          <w:tab w:val="left" w:pos="450"/>
        </w:tabs>
        <w:ind w:left="648"/>
        <w:rPr>
          <w:rFonts w:asciiTheme="minorHAnsi" w:hAnsiTheme="minorHAnsi" w:cstheme="minorHAnsi"/>
          <w:sz w:val="22"/>
          <w:szCs w:val="22"/>
        </w:rPr>
      </w:pPr>
      <w:r>
        <w:rPr>
          <w:rFonts w:asciiTheme="minorHAnsi" w:hAnsiTheme="minorHAnsi" w:cstheme="minorHAnsi"/>
          <w:sz w:val="22"/>
          <w:szCs w:val="22"/>
        </w:rPr>
        <w:t>Agreements will be developed upon notification of award and provided to USDA.</w:t>
      </w:r>
    </w:p>
    <w:p w14:paraId="6EF4246B" w14:textId="77777777" w:rsidR="00DF48EA" w:rsidRPr="001A0F40" w:rsidRDefault="00DF48EA" w:rsidP="001A0F40">
      <w:pPr>
        <w:pStyle w:val="Heading1"/>
      </w:pPr>
      <w:bookmarkStart w:id="40" w:name="_Toc332200169"/>
      <w:bookmarkStart w:id="41" w:name="_Toc170804467"/>
      <w:r w:rsidRPr="001A0F40">
        <w:t>Section V: Additional Requirements</w:t>
      </w:r>
      <w:bookmarkEnd w:id="40"/>
      <w:bookmarkEnd w:id="41"/>
    </w:p>
    <w:p w14:paraId="27261848" w14:textId="77777777" w:rsidR="00373963" w:rsidRDefault="00623DAE" w:rsidP="00B53963">
      <w:pPr>
        <w:pStyle w:val="Heading2"/>
        <w:numPr>
          <w:ilvl w:val="0"/>
          <w:numId w:val="13"/>
        </w:numPr>
        <w:tabs>
          <w:tab w:val="left" w:pos="900"/>
          <w:tab w:val="left" w:pos="1080"/>
        </w:tabs>
        <w:spacing w:after="200"/>
      </w:pPr>
      <w:r>
        <w:t xml:space="preserve"> </w:t>
      </w:r>
      <w:bookmarkStart w:id="42" w:name="_Toc170804468"/>
      <w:r>
        <w:t>C</w:t>
      </w:r>
      <w:r w:rsidR="00373963" w:rsidRPr="006B2D82">
        <w:t>ivil Rights</w:t>
      </w:r>
      <w:bookmarkEnd w:id="42"/>
    </w:p>
    <w:p w14:paraId="576880CE" w14:textId="2CEB5094" w:rsidR="00E46465" w:rsidRPr="00E46465" w:rsidRDefault="00847D59" w:rsidP="00E46465">
      <w:pPr>
        <w:pStyle w:val="NormalWeb"/>
        <w:tabs>
          <w:tab w:val="left" w:pos="450"/>
        </w:tabs>
        <w:ind w:left="648"/>
        <w:rPr>
          <w:rFonts w:asciiTheme="minorHAnsi" w:hAnsiTheme="minorHAnsi" w:cstheme="minorHAnsi"/>
          <w:sz w:val="22"/>
          <w:szCs w:val="22"/>
        </w:rPr>
      </w:pPr>
      <w:r w:rsidRPr="00B53963">
        <w:rPr>
          <w:rFonts w:asciiTheme="minorHAnsi" w:hAnsiTheme="minorHAnsi" w:cstheme="minorHAnsi"/>
          <w:sz w:val="22"/>
          <w:szCs w:val="22"/>
        </w:rPr>
        <w:t>The ICOA and The Idaho Foodbank</w:t>
      </w:r>
      <w:r w:rsidR="000F3512" w:rsidRPr="00B53963">
        <w:rPr>
          <w:rFonts w:asciiTheme="minorHAnsi" w:hAnsiTheme="minorHAnsi" w:cstheme="minorHAnsi"/>
          <w:sz w:val="22"/>
          <w:szCs w:val="22"/>
        </w:rPr>
        <w:t xml:space="preserve"> must comply with </w:t>
      </w:r>
      <w:r w:rsidR="00713E2B">
        <w:rPr>
          <w:rFonts w:asciiTheme="minorHAnsi" w:hAnsiTheme="minorHAnsi" w:cstheme="minorHAnsi"/>
          <w:sz w:val="22"/>
          <w:szCs w:val="22"/>
        </w:rPr>
        <w:t>the following</w:t>
      </w:r>
      <w:r w:rsidR="000F3512" w:rsidRPr="00B53963">
        <w:rPr>
          <w:rFonts w:asciiTheme="minorHAnsi" w:hAnsiTheme="minorHAnsi" w:cstheme="minorHAnsi"/>
          <w:sz w:val="22"/>
          <w:szCs w:val="22"/>
        </w:rPr>
        <w:t xml:space="preserve"> requirements</w:t>
      </w:r>
      <w:r w:rsidR="00E46465">
        <w:rPr>
          <w:rFonts w:asciiTheme="minorHAnsi" w:hAnsiTheme="minorHAnsi" w:cstheme="minorHAnsi"/>
          <w:sz w:val="22"/>
          <w:szCs w:val="22"/>
        </w:rPr>
        <w:t>:</w:t>
      </w:r>
      <w:r w:rsidR="000F3512" w:rsidRPr="00B53963">
        <w:rPr>
          <w:rFonts w:asciiTheme="minorHAnsi" w:hAnsiTheme="minorHAnsi" w:cstheme="minorHAnsi"/>
          <w:sz w:val="22"/>
          <w:szCs w:val="22"/>
        </w:rPr>
        <w:t xml:space="preserve"> </w:t>
      </w:r>
    </w:p>
    <w:p w14:paraId="5A49EC99" w14:textId="77777777" w:rsidR="007715E6" w:rsidRPr="007715E6" w:rsidRDefault="007715E6" w:rsidP="007715E6">
      <w:pPr>
        <w:shd w:val="clear" w:color="auto" w:fill="FCFCFC"/>
        <w:spacing w:after="240" w:line="389" w:lineRule="atLeast"/>
        <w:rPr>
          <w:rFonts w:asciiTheme="minorHAnsi" w:hAnsiTheme="minorHAnsi" w:cstheme="minorHAnsi"/>
          <w:sz w:val="22"/>
          <w:szCs w:val="22"/>
        </w:rPr>
      </w:pPr>
      <w:r w:rsidRPr="007715E6">
        <w:rPr>
          <w:rFonts w:asciiTheme="minorHAnsi" w:hAnsiTheme="minorHAnsi" w:cstheme="minorHAnsi"/>
          <w:sz w:val="22"/>
          <w:szCs w:val="22"/>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61068ECF" w14:textId="77777777" w:rsidR="007715E6" w:rsidRPr="007715E6" w:rsidRDefault="007715E6" w:rsidP="007715E6">
      <w:pPr>
        <w:shd w:val="clear" w:color="auto" w:fill="FCFCFC"/>
        <w:spacing w:before="240" w:after="240" w:line="389" w:lineRule="atLeast"/>
        <w:rPr>
          <w:rFonts w:asciiTheme="minorHAnsi" w:hAnsiTheme="minorHAnsi" w:cstheme="minorHAnsi"/>
          <w:sz w:val="22"/>
          <w:szCs w:val="22"/>
        </w:rPr>
      </w:pPr>
      <w:r w:rsidRPr="007715E6">
        <w:rPr>
          <w:rFonts w:asciiTheme="minorHAnsi" w:hAnsiTheme="minorHAnsi" w:cstheme="minorHAnsi"/>
          <w:sz w:val="22"/>
          <w:szCs w:val="22"/>
        </w:rPr>
        <w:lastRenderedPageBreak/>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53A1843F" w14:textId="77777777" w:rsidR="007715E6" w:rsidRPr="007715E6" w:rsidRDefault="007715E6" w:rsidP="007715E6">
      <w:pPr>
        <w:shd w:val="clear" w:color="auto" w:fill="FCFCFC"/>
        <w:spacing w:before="240" w:after="240" w:line="389" w:lineRule="atLeast"/>
        <w:rPr>
          <w:rFonts w:asciiTheme="minorHAnsi" w:hAnsiTheme="minorHAnsi" w:cstheme="minorHAnsi"/>
          <w:sz w:val="22"/>
          <w:szCs w:val="22"/>
        </w:rPr>
      </w:pPr>
      <w:r w:rsidRPr="007715E6">
        <w:rPr>
          <w:rFonts w:asciiTheme="minorHAnsi" w:hAnsiTheme="minorHAnsi" w:cstheme="minorHAnsi"/>
          <w:sz w:val="22"/>
          <w:szCs w:val="22"/>
        </w:rPr>
        <w:t>To file a program discrimination complaint, complete the USDA Program Discrimination Complaint Form, AD-3027, found online at </w:t>
      </w:r>
      <w:hyperlink r:id="rId9" w:history="1">
        <w:r w:rsidRPr="007715E6">
          <w:rPr>
            <w:rFonts w:asciiTheme="minorHAnsi" w:hAnsiTheme="minorHAnsi" w:cstheme="minorHAnsi"/>
            <w:sz w:val="22"/>
            <w:szCs w:val="22"/>
          </w:rPr>
          <w:t>How to File a Program Discrimination Complaint</w:t>
        </w:r>
      </w:hyperlink>
      <w:r w:rsidRPr="007715E6">
        <w:rPr>
          <w:rFonts w:asciiTheme="minorHAnsi" w:hAnsiTheme="minorHAnsi" w:cstheme="minorHAnsi"/>
          <w:sz w:val="22"/>
          <w:szCs w:val="22"/>
        </w:rPr>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0" w:history="1">
        <w:r w:rsidRPr="007715E6">
          <w:rPr>
            <w:rFonts w:asciiTheme="minorHAnsi" w:hAnsiTheme="minorHAnsi" w:cstheme="minorHAnsi"/>
            <w:sz w:val="22"/>
            <w:szCs w:val="22"/>
          </w:rPr>
          <w:t>program.intake@usda.gov</w:t>
        </w:r>
      </w:hyperlink>
      <w:r w:rsidRPr="007715E6">
        <w:rPr>
          <w:rFonts w:asciiTheme="minorHAnsi" w:hAnsiTheme="minorHAnsi" w:cstheme="minorHAnsi"/>
          <w:sz w:val="22"/>
          <w:szCs w:val="22"/>
        </w:rPr>
        <w:t>.</w:t>
      </w:r>
    </w:p>
    <w:p w14:paraId="765B580C" w14:textId="77777777" w:rsidR="007715E6" w:rsidRPr="007715E6" w:rsidRDefault="007715E6" w:rsidP="007715E6">
      <w:pPr>
        <w:shd w:val="clear" w:color="auto" w:fill="FCFCFC"/>
        <w:spacing w:before="240" w:after="240" w:line="389" w:lineRule="atLeast"/>
        <w:rPr>
          <w:rFonts w:asciiTheme="minorHAnsi" w:hAnsiTheme="minorHAnsi" w:cstheme="minorHAnsi"/>
          <w:sz w:val="22"/>
          <w:szCs w:val="22"/>
        </w:rPr>
      </w:pPr>
      <w:r w:rsidRPr="007715E6">
        <w:rPr>
          <w:rFonts w:asciiTheme="minorHAnsi" w:hAnsiTheme="minorHAnsi" w:cstheme="minorHAnsi"/>
          <w:sz w:val="22"/>
          <w:szCs w:val="22"/>
        </w:rPr>
        <w:t>USDA is an equal opportunity provider, employer, and lender.</w:t>
      </w:r>
    </w:p>
    <w:p w14:paraId="25310838" w14:textId="77777777" w:rsidR="00692261" w:rsidRPr="00B53963" w:rsidRDefault="00692261" w:rsidP="00692261">
      <w:pPr>
        <w:pStyle w:val="NormalWeb"/>
        <w:tabs>
          <w:tab w:val="left" w:pos="450"/>
        </w:tabs>
        <w:ind w:left="648"/>
        <w:rPr>
          <w:rFonts w:asciiTheme="minorHAnsi" w:hAnsiTheme="minorHAnsi" w:cstheme="minorHAnsi"/>
          <w:sz w:val="22"/>
          <w:szCs w:val="22"/>
        </w:rPr>
      </w:pPr>
    </w:p>
    <w:p w14:paraId="3B20E88A" w14:textId="77777777" w:rsidR="006542D0" w:rsidRDefault="00F10A38" w:rsidP="00DF31C1">
      <w:pPr>
        <w:pStyle w:val="NormalWeb"/>
        <w:tabs>
          <w:tab w:val="left" w:pos="450"/>
        </w:tabs>
        <w:ind w:left="648"/>
      </w:pPr>
      <w:r>
        <w:t>P</w:t>
      </w:r>
      <w:r w:rsidR="00AE0A9F">
        <w:t>ublic Notification</w:t>
      </w:r>
    </w:p>
    <w:p w14:paraId="7885C4BB" w14:textId="546CF3C9" w:rsidR="00244519" w:rsidRDefault="00AE0A9F" w:rsidP="00236D88">
      <w:pPr>
        <w:pStyle w:val="NormalWeb"/>
        <w:tabs>
          <w:tab w:val="left" w:pos="450"/>
        </w:tabs>
        <w:ind w:left="648"/>
        <w:rPr>
          <w:rFonts w:asciiTheme="minorHAnsi" w:hAnsiTheme="minorHAnsi" w:cstheme="minorHAnsi"/>
          <w:sz w:val="22"/>
          <w:szCs w:val="22"/>
        </w:rPr>
      </w:pPr>
      <w:r w:rsidRPr="0089257E">
        <w:rPr>
          <w:rFonts w:asciiTheme="minorHAnsi" w:hAnsiTheme="minorHAnsi" w:cstheme="minorHAnsi"/>
          <w:sz w:val="22"/>
          <w:szCs w:val="22"/>
        </w:rPr>
        <w:t>The poster, “And Justice for All”</w:t>
      </w:r>
      <w:r w:rsidR="009D2584">
        <w:rPr>
          <w:rFonts w:asciiTheme="minorHAnsi" w:hAnsiTheme="minorHAnsi" w:cstheme="minorHAnsi"/>
          <w:sz w:val="22"/>
          <w:szCs w:val="22"/>
        </w:rPr>
        <w:t xml:space="preserve"> </w:t>
      </w:r>
      <w:r w:rsidRPr="0089257E">
        <w:rPr>
          <w:rFonts w:asciiTheme="minorHAnsi" w:hAnsiTheme="minorHAnsi" w:cstheme="minorHAnsi"/>
          <w:sz w:val="22"/>
          <w:szCs w:val="22"/>
        </w:rPr>
        <w:t xml:space="preserve">will be prominently displayed at </w:t>
      </w:r>
      <w:r w:rsidR="00403674" w:rsidRPr="0089257E">
        <w:rPr>
          <w:rFonts w:asciiTheme="minorHAnsi" w:hAnsiTheme="minorHAnsi" w:cstheme="minorHAnsi"/>
          <w:sz w:val="22"/>
          <w:szCs w:val="22"/>
        </w:rPr>
        <w:t>all</w:t>
      </w:r>
      <w:r w:rsidRPr="0089257E">
        <w:rPr>
          <w:rFonts w:asciiTheme="minorHAnsi" w:hAnsiTheme="minorHAnsi" w:cstheme="minorHAnsi"/>
          <w:sz w:val="22"/>
          <w:szCs w:val="22"/>
        </w:rPr>
        <w:t xml:space="preserve"> venues and facilities </w:t>
      </w:r>
      <w:r w:rsidR="00225B96" w:rsidRPr="0089257E">
        <w:rPr>
          <w:rFonts w:asciiTheme="minorHAnsi" w:hAnsiTheme="minorHAnsi" w:cstheme="minorHAnsi"/>
          <w:sz w:val="22"/>
          <w:szCs w:val="22"/>
        </w:rPr>
        <w:t>used</w:t>
      </w:r>
      <w:r w:rsidRPr="0089257E">
        <w:rPr>
          <w:rFonts w:asciiTheme="minorHAnsi" w:hAnsiTheme="minorHAnsi" w:cstheme="minorHAnsi"/>
          <w:sz w:val="22"/>
          <w:szCs w:val="22"/>
        </w:rPr>
        <w:t xml:space="preserve"> for the distribution of CSFP food. It should also be displayed at temporary distribution sites when CSFP </w:t>
      </w:r>
      <w:r w:rsidR="00755D1B">
        <w:rPr>
          <w:rFonts w:asciiTheme="minorHAnsi" w:hAnsiTheme="minorHAnsi" w:cstheme="minorHAnsi"/>
          <w:sz w:val="22"/>
          <w:szCs w:val="22"/>
        </w:rPr>
        <w:t>USDA Foods</w:t>
      </w:r>
      <w:r w:rsidRPr="0089257E">
        <w:rPr>
          <w:rFonts w:asciiTheme="minorHAnsi" w:hAnsiTheme="minorHAnsi" w:cstheme="minorHAnsi"/>
          <w:sz w:val="22"/>
          <w:szCs w:val="22"/>
        </w:rPr>
        <w:t xml:space="preserve"> are issued and at the food distribution facility. Any written materials or websites that are used to promote/market </w:t>
      </w:r>
      <w:proofErr w:type="gramStart"/>
      <w:r w:rsidRPr="0089257E">
        <w:rPr>
          <w:rFonts w:asciiTheme="minorHAnsi" w:hAnsiTheme="minorHAnsi" w:cstheme="minorHAnsi"/>
          <w:sz w:val="22"/>
          <w:szCs w:val="22"/>
        </w:rPr>
        <w:t>the CSFP</w:t>
      </w:r>
      <w:proofErr w:type="gramEnd"/>
      <w:r w:rsidRPr="0089257E">
        <w:rPr>
          <w:rFonts w:asciiTheme="minorHAnsi" w:hAnsiTheme="minorHAnsi" w:cstheme="minorHAnsi"/>
          <w:sz w:val="22"/>
          <w:szCs w:val="22"/>
        </w:rPr>
        <w:t xml:space="preserve"> will contain the non-discrimination statement and procedures for filing a complaint. The materials will be targeted </w:t>
      </w:r>
      <w:r w:rsidR="00653433" w:rsidRPr="0089257E">
        <w:rPr>
          <w:rFonts w:asciiTheme="minorHAnsi" w:hAnsiTheme="minorHAnsi" w:cstheme="minorHAnsi"/>
          <w:sz w:val="22"/>
          <w:szCs w:val="22"/>
        </w:rPr>
        <w:t>at</w:t>
      </w:r>
      <w:r w:rsidRPr="0089257E">
        <w:rPr>
          <w:rFonts w:asciiTheme="minorHAnsi" w:hAnsiTheme="minorHAnsi" w:cstheme="minorHAnsi"/>
          <w:sz w:val="22"/>
          <w:szCs w:val="22"/>
        </w:rPr>
        <w:t xml:space="preserve"> eligible recipient agencies providing services to </w:t>
      </w:r>
      <w:r w:rsidR="00216DC7">
        <w:rPr>
          <w:rFonts w:asciiTheme="minorHAnsi" w:hAnsiTheme="minorHAnsi" w:cstheme="minorHAnsi"/>
          <w:sz w:val="22"/>
          <w:szCs w:val="22"/>
        </w:rPr>
        <w:t xml:space="preserve">the </w:t>
      </w:r>
      <w:r w:rsidRPr="0089257E">
        <w:rPr>
          <w:rFonts w:asciiTheme="minorHAnsi" w:hAnsiTheme="minorHAnsi" w:cstheme="minorHAnsi"/>
          <w:sz w:val="22"/>
          <w:szCs w:val="22"/>
        </w:rPr>
        <w:t xml:space="preserve">low-income </w:t>
      </w:r>
      <w:r w:rsidR="00755D1B">
        <w:rPr>
          <w:rFonts w:asciiTheme="minorHAnsi" w:hAnsiTheme="minorHAnsi" w:cstheme="minorHAnsi"/>
          <w:sz w:val="22"/>
          <w:szCs w:val="22"/>
        </w:rPr>
        <w:t>participant</w:t>
      </w:r>
      <w:r w:rsidR="00557779">
        <w:rPr>
          <w:rFonts w:asciiTheme="minorHAnsi" w:hAnsiTheme="minorHAnsi" w:cstheme="minorHAnsi"/>
          <w:sz w:val="22"/>
          <w:szCs w:val="22"/>
        </w:rPr>
        <w:t xml:space="preserve"> population.</w:t>
      </w:r>
    </w:p>
    <w:p w14:paraId="3ED92887" w14:textId="48CD233A" w:rsidR="00B563BC" w:rsidRDefault="00B563BC" w:rsidP="00236D88">
      <w:pPr>
        <w:pStyle w:val="NormalWeb"/>
        <w:tabs>
          <w:tab w:val="left" w:pos="450"/>
        </w:tabs>
        <w:ind w:left="648"/>
        <w:rPr>
          <w:rFonts w:asciiTheme="minorHAnsi" w:hAnsiTheme="minorHAnsi" w:cstheme="minorHAnsi"/>
          <w:sz w:val="22"/>
          <w:szCs w:val="22"/>
        </w:rPr>
      </w:pPr>
      <w:r w:rsidRPr="00DB6646">
        <w:rPr>
          <w:rFonts w:asciiTheme="minorHAnsi" w:hAnsiTheme="minorHAnsi" w:cstheme="minorHAnsi"/>
          <w:sz w:val="22"/>
          <w:szCs w:val="22"/>
        </w:rPr>
        <w:t>ICOA</w:t>
      </w:r>
      <w:r w:rsidR="00DB6646">
        <w:rPr>
          <w:rFonts w:asciiTheme="minorHAnsi" w:hAnsiTheme="minorHAnsi" w:cstheme="minorHAnsi"/>
          <w:sz w:val="22"/>
          <w:szCs w:val="22"/>
        </w:rPr>
        <w:t xml:space="preserve"> will</w:t>
      </w:r>
      <w:r w:rsidRPr="00B563BC">
        <w:rPr>
          <w:rFonts w:asciiTheme="minorHAnsi" w:hAnsiTheme="minorHAnsi" w:cstheme="minorHAnsi"/>
          <w:sz w:val="22"/>
          <w:szCs w:val="22"/>
        </w:rPr>
        <w:t xml:space="preserve"> </w:t>
      </w:r>
      <w:r w:rsidR="00225B96" w:rsidRPr="00B563BC">
        <w:rPr>
          <w:rFonts w:asciiTheme="minorHAnsi" w:hAnsiTheme="minorHAnsi" w:cstheme="minorHAnsi"/>
          <w:sz w:val="22"/>
          <w:szCs w:val="22"/>
        </w:rPr>
        <w:t>consider</w:t>
      </w:r>
      <w:r w:rsidRPr="00B563BC">
        <w:rPr>
          <w:rFonts w:asciiTheme="minorHAnsi" w:hAnsiTheme="minorHAnsi" w:cstheme="minorHAnsi"/>
          <w:sz w:val="22"/>
          <w:szCs w:val="22"/>
        </w:rPr>
        <w:t xml:space="preserve"> all comments and recommendations received from </w:t>
      </w:r>
      <w:r w:rsidR="00DC6CC2">
        <w:rPr>
          <w:rFonts w:asciiTheme="minorHAnsi" w:hAnsiTheme="minorHAnsi" w:cstheme="minorHAnsi"/>
          <w:sz w:val="22"/>
          <w:szCs w:val="22"/>
        </w:rPr>
        <w:t>The Idaho Foodbank</w:t>
      </w:r>
      <w:r w:rsidRPr="00B563BC">
        <w:rPr>
          <w:rFonts w:asciiTheme="minorHAnsi" w:hAnsiTheme="minorHAnsi" w:cstheme="minorHAnsi"/>
          <w:sz w:val="22"/>
          <w:szCs w:val="22"/>
        </w:rPr>
        <w:t xml:space="preserve"> and other interested </w:t>
      </w:r>
      <w:r w:rsidR="00DF31C1" w:rsidRPr="00B563BC">
        <w:rPr>
          <w:rFonts w:asciiTheme="minorHAnsi" w:hAnsiTheme="minorHAnsi" w:cstheme="minorHAnsi"/>
          <w:sz w:val="22"/>
          <w:szCs w:val="22"/>
        </w:rPr>
        <w:t>parties’</w:t>
      </w:r>
      <w:r w:rsidRPr="00B563BC">
        <w:rPr>
          <w:rFonts w:asciiTheme="minorHAnsi" w:hAnsiTheme="minorHAnsi" w:cstheme="minorHAnsi"/>
          <w:sz w:val="22"/>
          <w:szCs w:val="22"/>
        </w:rPr>
        <w:t xml:space="preserve"> relative to program operations. Any amendments to the </w:t>
      </w:r>
      <w:r w:rsidR="005867F6">
        <w:rPr>
          <w:rFonts w:asciiTheme="minorHAnsi" w:hAnsiTheme="minorHAnsi" w:cstheme="minorHAnsi"/>
          <w:sz w:val="22"/>
          <w:szCs w:val="22"/>
        </w:rPr>
        <w:t xml:space="preserve">CSFP </w:t>
      </w:r>
      <w:r w:rsidRPr="00B563BC">
        <w:rPr>
          <w:rFonts w:asciiTheme="minorHAnsi" w:hAnsiTheme="minorHAnsi" w:cstheme="minorHAnsi"/>
          <w:sz w:val="22"/>
          <w:szCs w:val="22"/>
        </w:rPr>
        <w:t xml:space="preserve">State Plan of Operation either </w:t>
      </w:r>
      <w:r w:rsidR="00225B96" w:rsidRPr="00B563BC">
        <w:rPr>
          <w:rFonts w:asciiTheme="minorHAnsi" w:hAnsiTheme="minorHAnsi" w:cstheme="minorHAnsi"/>
          <w:sz w:val="22"/>
          <w:szCs w:val="22"/>
        </w:rPr>
        <w:t>because of</w:t>
      </w:r>
      <w:r w:rsidRPr="00B563BC">
        <w:rPr>
          <w:rFonts w:asciiTheme="minorHAnsi" w:hAnsiTheme="minorHAnsi" w:cstheme="minorHAnsi"/>
          <w:sz w:val="22"/>
          <w:szCs w:val="22"/>
        </w:rPr>
        <w:t xml:space="preserve"> public comments received or via a modification or enhancement shall be submitted to USDA – FNS for approval prior to implementation.</w:t>
      </w:r>
    </w:p>
    <w:p w14:paraId="5533EF92" w14:textId="715DC639" w:rsidR="00C77FB1" w:rsidRDefault="00C77FB1" w:rsidP="00C77FB1">
      <w:pPr>
        <w:pStyle w:val="Heading2"/>
        <w:numPr>
          <w:ilvl w:val="0"/>
          <w:numId w:val="13"/>
        </w:numPr>
        <w:tabs>
          <w:tab w:val="left" w:pos="900"/>
          <w:tab w:val="left" w:pos="1080"/>
        </w:tabs>
        <w:spacing w:after="200"/>
      </w:pPr>
      <w:bookmarkStart w:id="43" w:name="_Toc170804469"/>
      <w:r w:rsidRPr="00C77FB1">
        <w:t>Written Notice and Referral Requirements to all Faith Based or Religious Organizations</w:t>
      </w:r>
      <w:bookmarkEnd w:id="43"/>
    </w:p>
    <w:p w14:paraId="447A99A4" w14:textId="5DEEF44C" w:rsidR="00C77FB1" w:rsidRPr="00C77FB1" w:rsidRDefault="00C77FB1" w:rsidP="00C77FB1">
      <w:pPr>
        <w:pStyle w:val="NormalWeb"/>
        <w:tabs>
          <w:tab w:val="left" w:pos="450"/>
        </w:tabs>
        <w:ind w:left="648"/>
        <w:rPr>
          <w:rFonts w:asciiTheme="minorHAnsi" w:hAnsiTheme="minorHAnsi" w:cstheme="minorHAnsi"/>
          <w:sz w:val="22"/>
          <w:szCs w:val="22"/>
        </w:rPr>
      </w:pPr>
      <w:r w:rsidRPr="00C77FB1">
        <w:rPr>
          <w:rFonts w:asciiTheme="minorHAnsi" w:hAnsiTheme="minorHAnsi" w:cstheme="minorHAnsi"/>
          <w:sz w:val="22"/>
          <w:szCs w:val="22"/>
        </w:rPr>
        <w:t xml:space="preserve">Beneficiary Protections: Written Notice In accordance with 7 CFR Part 16.4(c)(1), all organizations that receive USDA Foods or administrative funds for CSFP must provide a written notice to all beneficiaries and prospective beneficiaries of certain protections in a manner and form prescribed. The written notice must include all information in </w:t>
      </w:r>
      <w:proofErr w:type="gramStart"/>
      <w:r w:rsidRPr="00C77FB1">
        <w:rPr>
          <w:rFonts w:asciiTheme="minorHAnsi" w:hAnsiTheme="minorHAnsi" w:cstheme="minorHAnsi"/>
          <w:sz w:val="22"/>
          <w:szCs w:val="22"/>
        </w:rPr>
        <w:t>Attachment</w:t>
      </w:r>
      <w:proofErr w:type="gramEnd"/>
      <w:r w:rsidR="0029603E">
        <w:rPr>
          <w:rFonts w:asciiTheme="minorHAnsi" w:hAnsiTheme="minorHAnsi" w:cstheme="minorHAnsi"/>
          <w:sz w:val="22"/>
          <w:szCs w:val="22"/>
        </w:rPr>
        <w:t xml:space="preserve"> (Manual page 27)</w:t>
      </w:r>
      <w:r w:rsidRPr="00C77FB1">
        <w:rPr>
          <w:rFonts w:asciiTheme="minorHAnsi" w:hAnsiTheme="minorHAnsi" w:cstheme="minorHAnsi"/>
          <w:sz w:val="22"/>
          <w:szCs w:val="22"/>
        </w:rPr>
        <w:t xml:space="preserve"> including the following assurances</w:t>
      </w:r>
      <w:r w:rsidR="0040551C">
        <w:rPr>
          <w:rFonts w:asciiTheme="minorHAnsi" w:hAnsiTheme="minorHAnsi" w:cstheme="minorHAnsi"/>
          <w:sz w:val="22"/>
          <w:szCs w:val="22"/>
        </w:rPr>
        <w:t xml:space="preserve"> below</w:t>
      </w:r>
      <w:r w:rsidRPr="00C77FB1">
        <w:rPr>
          <w:rFonts w:asciiTheme="minorHAnsi" w:hAnsiTheme="minorHAnsi" w:cstheme="minorHAnsi"/>
          <w:sz w:val="22"/>
          <w:szCs w:val="22"/>
        </w:rPr>
        <w:t xml:space="preserve">: </w:t>
      </w:r>
    </w:p>
    <w:p w14:paraId="75D63ECD" w14:textId="6739566C" w:rsidR="00C77FB1" w:rsidRPr="00C77FB1" w:rsidRDefault="00C77FB1" w:rsidP="00C77FB1">
      <w:pPr>
        <w:pStyle w:val="NormalWeb"/>
        <w:tabs>
          <w:tab w:val="left" w:pos="450"/>
        </w:tabs>
        <w:ind w:left="648"/>
        <w:rPr>
          <w:rFonts w:asciiTheme="minorHAnsi" w:hAnsiTheme="minorHAnsi" w:cstheme="minorHAnsi"/>
          <w:sz w:val="22"/>
          <w:szCs w:val="22"/>
        </w:rPr>
      </w:pPr>
      <w:r w:rsidRPr="00C77FB1">
        <w:rPr>
          <w:rFonts w:asciiTheme="minorHAnsi" w:hAnsiTheme="minorHAnsi" w:cstheme="minorHAnsi"/>
          <w:sz w:val="22"/>
          <w:szCs w:val="22"/>
        </w:rPr>
        <w:lastRenderedPageBreak/>
        <w:t>(i)The organization may not discriminate against beneficiaries or prospective</w:t>
      </w:r>
      <w:r w:rsidR="0070528A">
        <w:rPr>
          <w:rFonts w:asciiTheme="minorHAnsi" w:hAnsiTheme="minorHAnsi" w:cstheme="minorHAnsi"/>
          <w:sz w:val="22"/>
          <w:szCs w:val="22"/>
        </w:rPr>
        <w:t xml:space="preserve"> </w:t>
      </w:r>
      <w:r w:rsidRPr="00C77FB1">
        <w:rPr>
          <w:rFonts w:asciiTheme="minorHAnsi" w:hAnsiTheme="minorHAnsi" w:cstheme="minorHAnsi"/>
          <w:sz w:val="22"/>
          <w:szCs w:val="22"/>
        </w:rPr>
        <w:t xml:space="preserve">beneficiaries </w:t>
      </w:r>
      <w:proofErr w:type="gramStart"/>
      <w:r w:rsidRPr="00C77FB1">
        <w:rPr>
          <w:rFonts w:asciiTheme="minorHAnsi" w:hAnsiTheme="minorHAnsi" w:cstheme="minorHAnsi"/>
          <w:sz w:val="22"/>
          <w:szCs w:val="22"/>
        </w:rPr>
        <w:t>on the basis of</w:t>
      </w:r>
      <w:proofErr w:type="gramEnd"/>
      <w:r w:rsidRPr="00C77FB1">
        <w:rPr>
          <w:rFonts w:asciiTheme="minorHAnsi" w:hAnsiTheme="minorHAnsi" w:cstheme="minorHAnsi"/>
          <w:sz w:val="22"/>
          <w:szCs w:val="22"/>
        </w:rPr>
        <w:t xml:space="preserve"> religion, a religious belief, a refusal to hold a religious</w:t>
      </w:r>
      <w:r w:rsidR="0070528A">
        <w:rPr>
          <w:rFonts w:asciiTheme="minorHAnsi" w:hAnsiTheme="minorHAnsi" w:cstheme="minorHAnsi"/>
          <w:sz w:val="22"/>
          <w:szCs w:val="22"/>
        </w:rPr>
        <w:t xml:space="preserve"> </w:t>
      </w:r>
      <w:r w:rsidRPr="00C77FB1">
        <w:rPr>
          <w:rFonts w:asciiTheme="minorHAnsi" w:hAnsiTheme="minorHAnsi" w:cstheme="minorHAnsi"/>
          <w:sz w:val="22"/>
          <w:szCs w:val="22"/>
        </w:rPr>
        <w:t xml:space="preserve">belief, or a refusal to attend or participate in a religious </w:t>
      </w:r>
      <w:proofErr w:type="gramStart"/>
      <w:r w:rsidRPr="00C77FB1">
        <w:rPr>
          <w:rFonts w:asciiTheme="minorHAnsi" w:hAnsiTheme="minorHAnsi" w:cstheme="minorHAnsi"/>
          <w:sz w:val="22"/>
          <w:szCs w:val="22"/>
        </w:rPr>
        <w:t>practice;</w:t>
      </w:r>
      <w:proofErr w:type="gramEnd"/>
    </w:p>
    <w:p w14:paraId="15204091" w14:textId="7E248827" w:rsidR="00C77FB1" w:rsidRPr="00C77FB1" w:rsidRDefault="00C77FB1" w:rsidP="00C77FB1">
      <w:pPr>
        <w:pStyle w:val="NormalWeb"/>
        <w:tabs>
          <w:tab w:val="left" w:pos="450"/>
        </w:tabs>
        <w:ind w:left="648"/>
        <w:rPr>
          <w:rFonts w:asciiTheme="minorHAnsi" w:hAnsiTheme="minorHAnsi" w:cstheme="minorHAnsi"/>
          <w:sz w:val="22"/>
          <w:szCs w:val="22"/>
        </w:rPr>
      </w:pPr>
      <w:r w:rsidRPr="00C77FB1">
        <w:rPr>
          <w:rFonts w:asciiTheme="minorHAnsi" w:hAnsiTheme="minorHAnsi" w:cstheme="minorHAnsi"/>
          <w:sz w:val="22"/>
          <w:szCs w:val="22"/>
        </w:rPr>
        <w:t>(ii)The organization may not require beneficiaries or prospective beneficiaries to</w:t>
      </w:r>
      <w:r w:rsidR="0070528A">
        <w:rPr>
          <w:rFonts w:asciiTheme="minorHAnsi" w:hAnsiTheme="minorHAnsi" w:cstheme="minorHAnsi"/>
          <w:sz w:val="22"/>
          <w:szCs w:val="22"/>
        </w:rPr>
        <w:t xml:space="preserve"> </w:t>
      </w:r>
      <w:r w:rsidRPr="00C77FB1">
        <w:rPr>
          <w:rFonts w:asciiTheme="minorHAnsi" w:hAnsiTheme="minorHAnsi" w:cstheme="minorHAnsi"/>
          <w:sz w:val="22"/>
          <w:szCs w:val="22"/>
        </w:rPr>
        <w:t>attend or participate in any explicitly religious activities that are offered by the</w:t>
      </w:r>
      <w:r w:rsidR="0070528A">
        <w:rPr>
          <w:rFonts w:asciiTheme="minorHAnsi" w:hAnsiTheme="minorHAnsi" w:cstheme="minorHAnsi"/>
          <w:sz w:val="22"/>
          <w:szCs w:val="22"/>
        </w:rPr>
        <w:t xml:space="preserve"> </w:t>
      </w:r>
      <w:r w:rsidRPr="00C77FB1">
        <w:rPr>
          <w:rFonts w:asciiTheme="minorHAnsi" w:hAnsiTheme="minorHAnsi" w:cstheme="minorHAnsi"/>
          <w:sz w:val="22"/>
          <w:szCs w:val="22"/>
        </w:rPr>
        <w:t>organization, and any participation by beneficiaries or prospective beneficiaries in</w:t>
      </w:r>
      <w:r w:rsidR="0070528A">
        <w:rPr>
          <w:rFonts w:asciiTheme="minorHAnsi" w:hAnsiTheme="minorHAnsi" w:cstheme="minorHAnsi"/>
          <w:sz w:val="22"/>
          <w:szCs w:val="22"/>
        </w:rPr>
        <w:t xml:space="preserve"> </w:t>
      </w:r>
      <w:r w:rsidRPr="00C77FB1">
        <w:rPr>
          <w:rFonts w:asciiTheme="minorHAnsi" w:hAnsiTheme="minorHAnsi" w:cstheme="minorHAnsi"/>
          <w:sz w:val="22"/>
          <w:szCs w:val="22"/>
        </w:rPr>
        <w:t xml:space="preserve">such activities must be purely </w:t>
      </w:r>
      <w:proofErr w:type="gramStart"/>
      <w:r w:rsidRPr="00C77FB1">
        <w:rPr>
          <w:rFonts w:asciiTheme="minorHAnsi" w:hAnsiTheme="minorHAnsi" w:cstheme="minorHAnsi"/>
          <w:sz w:val="22"/>
          <w:szCs w:val="22"/>
        </w:rPr>
        <w:t>voluntary;</w:t>
      </w:r>
      <w:proofErr w:type="gramEnd"/>
    </w:p>
    <w:p w14:paraId="1159B9D8" w14:textId="5A8843F7" w:rsidR="00C77FB1" w:rsidRPr="00C77FB1" w:rsidRDefault="00C77FB1" w:rsidP="00C77FB1">
      <w:pPr>
        <w:pStyle w:val="NormalWeb"/>
        <w:tabs>
          <w:tab w:val="left" w:pos="450"/>
        </w:tabs>
        <w:ind w:left="648"/>
        <w:rPr>
          <w:rFonts w:asciiTheme="minorHAnsi" w:hAnsiTheme="minorHAnsi" w:cstheme="minorHAnsi"/>
          <w:sz w:val="22"/>
          <w:szCs w:val="22"/>
        </w:rPr>
      </w:pPr>
      <w:r w:rsidRPr="00C77FB1">
        <w:rPr>
          <w:rFonts w:asciiTheme="minorHAnsi" w:hAnsiTheme="minorHAnsi" w:cstheme="minorHAnsi"/>
          <w:sz w:val="22"/>
          <w:szCs w:val="22"/>
        </w:rPr>
        <w:t>(iii)The organization must separate in time or location any privately funded explicitly</w:t>
      </w:r>
      <w:r w:rsidR="0070528A">
        <w:rPr>
          <w:rFonts w:asciiTheme="minorHAnsi" w:hAnsiTheme="minorHAnsi" w:cstheme="minorHAnsi"/>
          <w:sz w:val="22"/>
          <w:szCs w:val="22"/>
        </w:rPr>
        <w:t xml:space="preserve"> </w:t>
      </w:r>
      <w:r w:rsidRPr="00C77FB1">
        <w:rPr>
          <w:rFonts w:asciiTheme="minorHAnsi" w:hAnsiTheme="minorHAnsi" w:cstheme="minorHAnsi"/>
          <w:sz w:val="22"/>
          <w:szCs w:val="22"/>
        </w:rPr>
        <w:t xml:space="preserve">religious activities from activities supported by direct Federal financial </w:t>
      </w:r>
      <w:proofErr w:type="gramStart"/>
      <w:r w:rsidRPr="00C77FB1">
        <w:rPr>
          <w:rFonts w:asciiTheme="minorHAnsi" w:hAnsiTheme="minorHAnsi" w:cstheme="minorHAnsi"/>
          <w:sz w:val="22"/>
          <w:szCs w:val="22"/>
        </w:rPr>
        <w:t>assistance;</w:t>
      </w:r>
      <w:proofErr w:type="gramEnd"/>
    </w:p>
    <w:p w14:paraId="51D81A69" w14:textId="3624B3D5" w:rsidR="00C77FB1" w:rsidRPr="00C77FB1" w:rsidRDefault="00C77FB1" w:rsidP="00C77FB1">
      <w:pPr>
        <w:pStyle w:val="NormalWeb"/>
        <w:tabs>
          <w:tab w:val="left" w:pos="450"/>
        </w:tabs>
        <w:ind w:left="648"/>
        <w:rPr>
          <w:rFonts w:asciiTheme="minorHAnsi" w:hAnsiTheme="minorHAnsi" w:cstheme="minorHAnsi"/>
          <w:sz w:val="22"/>
          <w:szCs w:val="22"/>
        </w:rPr>
      </w:pPr>
      <w:r w:rsidRPr="00C77FB1">
        <w:rPr>
          <w:rFonts w:asciiTheme="minorHAnsi" w:hAnsiTheme="minorHAnsi" w:cstheme="minorHAnsi"/>
          <w:sz w:val="22"/>
          <w:szCs w:val="22"/>
        </w:rPr>
        <w:t>(iv)Beneficiaries or prospective beneficiaries may report violations of these</w:t>
      </w:r>
      <w:r w:rsidR="0070528A">
        <w:rPr>
          <w:rFonts w:asciiTheme="minorHAnsi" w:hAnsiTheme="minorHAnsi" w:cstheme="minorHAnsi"/>
          <w:sz w:val="22"/>
          <w:szCs w:val="22"/>
        </w:rPr>
        <w:t xml:space="preserve"> </w:t>
      </w:r>
      <w:r w:rsidRPr="00C77FB1">
        <w:rPr>
          <w:rFonts w:asciiTheme="minorHAnsi" w:hAnsiTheme="minorHAnsi" w:cstheme="minorHAnsi"/>
          <w:sz w:val="22"/>
          <w:szCs w:val="22"/>
        </w:rPr>
        <w:t>protections (including denials of services or benefits) by an organization by</w:t>
      </w:r>
      <w:r w:rsidR="0070528A">
        <w:rPr>
          <w:rFonts w:asciiTheme="minorHAnsi" w:hAnsiTheme="minorHAnsi" w:cstheme="minorHAnsi"/>
          <w:sz w:val="22"/>
          <w:szCs w:val="22"/>
        </w:rPr>
        <w:t xml:space="preserve"> </w:t>
      </w:r>
      <w:r w:rsidRPr="00C77FB1">
        <w:rPr>
          <w:rFonts w:asciiTheme="minorHAnsi" w:hAnsiTheme="minorHAnsi" w:cstheme="minorHAnsi"/>
          <w:sz w:val="22"/>
          <w:szCs w:val="22"/>
        </w:rPr>
        <w:t>contacting or filing a written complaint with USDA's Office of the Assistant Secretary</w:t>
      </w:r>
      <w:r w:rsidR="0070528A">
        <w:rPr>
          <w:rFonts w:asciiTheme="minorHAnsi" w:hAnsiTheme="minorHAnsi" w:cstheme="minorHAnsi"/>
          <w:sz w:val="22"/>
          <w:szCs w:val="22"/>
        </w:rPr>
        <w:t xml:space="preserve"> </w:t>
      </w:r>
      <w:r w:rsidRPr="00C77FB1">
        <w:rPr>
          <w:rFonts w:asciiTheme="minorHAnsi" w:hAnsiTheme="minorHAnsi" w:cstheme="minorHAnsi"/>
          <w:sz w:val="22"/>
          <w:szCs w:val="22"/>
        </w:rPr>
        <w:t>for Civil Rights.</w:t>
      </w:r>
    </w:p>
    <w:p w14:paraId="07CB039D" w14:textId="5201FC41" w:rsidR="00C77FB1" w:rsidRPr="00C77FB1" w:rsidRDefault="00C77FB1" w:rsidP="00C77FB1">
      <w:pPr>
        <w:pStyle w:val="NormalWeb"/>
        <w:tabs>
          <w:tab w:val="left" w:pos="450"/>
        </w:tabs>
        <w:ind w:left="648"/>
        <w:rPr>
          <w:rFonts w:asciiTheme="minorHAnsi" w:hAnsiTheme="minorHAnsi" w:cstheme="minorHAnsi"/>
          <w:sz w:val="22"/>
          <w:szCs w:val="22"/>
        </w:rPr>
      </w:pPr>
      <w:r w:rsidRPr="00C77FB1">
        <w:rPr>
          <w:rFonts w:asciiTheme="minorHAnsi" w:hAnsiTheme="minorHAnsi" w:cstheme="minorHAnsi"/>
          <w:sz w:val="22"/>
          <w:szCs w:val="22"/>
        </w:rPr>
        <w:t>Organizations, inclusive of all recipient agencies and local agencies certifying potential beneficiaries and providing CSFP benefits to participants, must provide the written notice, per the program specific requirements described below, to applicants prior to the time they enroll in the program or receive services from such programs.</w:t>
      </w:r>
    </w:p>
    <w:p w14:paraId="01624DC4" w14:textId="3D87DC79" w:rsidR="00C77FB1" w:rsidRPr="00C77FB1" w:rsidRDefault="00C77FB1" w:rsidP="00C77FB1">
      <w:pPr>
        <w:pStyle w:val="NormalWeb"/>
        <w:tabs>
          <w:tab w:val="left" w:pos="450"/>
        </w:tabs>
        <w:ind w:left="648"/>
        <w:rPr>
          <w:rFonts w:asciiTheme="minorHAnsi" w:hAnsiTheme="minorHAnsi" w:cstheme="minorHAnsi"/>
          <w:sz w:val="22"/>
          <w:szCs w:val="22"/>
        </w:rPr>
      </w:pPr>
      <w:r w:rsidRPr="00C77FB1">
        <w:rPr>
          <w:rFonts w:asciiTheme="minorHAnsi" w:hAnsiTheme="minorHAnsi" w:cstheme="minorHAnsi"/>
          <w:sz w:val="22"/>
          <w:szCs w:val="22"/>
        </w:rPr>
        <w:t xml:space="preserve">To notify future and prospective beneficiaries, organizations must supply individual written notice of beneficiary protections under 7 CFR Part 16 at the time of application for CSFP benefits. Organizations operating CSFP can comply with this requirement by providing CSFP applicants with a separate handout at the time of application or by incorporating the required notification language provided in Appendix C to Part 16 and as an attachment to this memorandum into their existing CSFP applications or other materials that are provided to beneficiaries before the receipt of services. Program operators must begin providing </w:t>
      </w:r>
      <w:r w:rsidR="0040551C" w:rsidRPr="00C77FB1">
        <w:rPr>
          <w:rFonts w:asciiTheme="minorHAnsi" w:hAnsiTheme="minorHAnsi" w:cstheme="minorHAnsi"/>
          <w:sz w:val="22"/>
          <w:szCs w:val="22"/>
        </w:rPr>
        <w:t>written</w:t>
      </w:r>
      <w:r w:rsidRPr="00C77FB1">
        <w:rPr>
          <w:rFonts w:asciiTheme="minorHAnsi" w:hAnsiTheme="minorHAnsi" w:cstheme="minorHAnsi"/>
          <w:sz w:val="22"/>
          <w:szCs w:val="22"/>
        </w:rPr>
        <w:t xml:space="preserve"> notice to all future and prospective beneficiaries as soon as possible. To notify beneficiaries already enrolled in the program, a written notice must be provided directly to all beneficiaries at food distribution locations or alongside a food package delivery. Existing beneficiaries should all be notified as soon as possible. The form is to </w:t>
      </w:r>
      <w:r w:rsidR="0040551C" w:rsidRPr="00C77FB1">
        <w:rPr>
          <w:rFonts w:asciiTheme="minorHAnsi" w:hAnsiTheme="minorHAnsi" w:cstheme="minorHAnsi"/>
          <w:sz w:val="22"/>
          <w:szCs w:val="22"/>
        </w:rPr>
        <w:t>be found</w:t>
      </w:r>
      <w:r w:rsidRPr="00C77FB1">
        <w:rPr>
          <w:rFonts w:asciiTheme="minorHAnsi" w:hAnsiTheme="minorHAnsi" w:cstheme="minorHAnsi"/>
          <w:sz w:val="22"/>
          <w:szCs w:val="22"/>
        </w:rPr>
        <w:t xml:space="preserve"> in the manual, page 27 under Chapter 2.</w:t>
      </w:r>
    </w:p>
    <w:p w14:paraId="2BF4A0C8" w14:textId="77777777" w:rsidR="00373963" w:rsidRPr="006B2D82" w:rsidRDefault="00373963" w:rsidP="00B53963">
      <w:pPr>
        <w:pStyle w:val="Heading2"/>
        <w:numPr>
          <w:ilvl w:val="0"/>
          <w:numId w:val="13"/>
        </w:numPr>
        <w:tabs>
          <w:tab w:val="left" w:pos="900"/>
          <w:tab w:val="left" w:pos="1080"/>
        </w:tabs>
        <w:spacing w:after="200"/>
      </w:pPr>
      <w:bookmarkStart w:id="44" w:name="_Toc170804470"/>
      <w:r w:rsidRPr="006B2D82">
        <w:t>Applicant Rights</w:t>
      </w:r>
      <w:bookmarkEnd w:id="44"/>
    </w:p>
    <w:p w14:paraId="62C8D50C" w14:textId="0686E87D" w:rsidR="00373963" w:rsidRPr="00373963" w:rsidRDefault="00DC6CC2" w:rsidP="00236D88">
      <w:pPr>
        <w:pStyle w:val="NormalWeb"/>
        <w:tabs>
          <w:tab w:val="left" w:pos="450"/>
        </w:tabs>
        <w:ind w:left="648"/>
        <w:rPr>
          <w:rFonts w:asciiTheme="minorHAnsi" w:hAnsiTheme="minorHAnsi" w:cstheme="minorHAnsi"/>
          <w:sz w:val="22"/>
          <w:szCs w:val="22"/>
        </w:rPr>
      </w:pPr>
      <w:r>
        <w:rPr>
          <w:rFonts w:asciiTheme="minorHAnsi" w:hAnsiTheme="minorHAnsi" w:cstheme="minorHAnsi"/>
          <w:sz w:val="22"/>
          <w:szCs w:val="22"/>
        </w:rPr>
        <w:t>The Idaho Foodbank</w:t>
      </w:r>
      <w:r w:rsidR="00373963" w:rsidRPr="00373963">
        <w:rPr>
          <w:rFonts w:asciiTheme="minorHAnsi" w:hAnsiTheme="minorHAnsi" w:cstheme="minorHAnsi"/>
          <w:sz w:val="22"/>
          <w:szCs w:val="22"/>
        </w:rPr>
        <w:t xml:space="preserve"> wi</w:t>
      </w:r>
      <w:r w:rsidR="00DF48EA">
        <w:rPr>
          <w:rFonts w:asciiTheme="minorHAnsi" w:hAnsiTheme="minorHAnsi" w:cstheme="minorHAnsi"/>
          <w:sz w:val="22"/>
          <w:szCs w:val="22"/>
        </w:rPr>
        <w:t xml:space="preserve">ll </w:t>
      </w:r>
      <w:r w:rsidR="00D5637C">
        <w:rPr>
          <w:rFonts w:asciiTheme="minorHAnsi" w:hAnsiTheme="minorHAnsi" w:cstheme="minorHAnsi"/>
          <w:sz w:val="22"/>
          <w:szCs w:val="22"/>
        </w:rPr>
        <w:t>aid with</w:t>
      </w:r>
      <w:r w:rsidR="00DF48EA">
        <w:rPr>
          <w:rFonts w:asciiTheme="minorHAnsi" w:hAnsiTheme="minorHAnsi" w:cstheme="minorHAnsi"/>
          <w:sz w:val="22"/>
          <w:szCs w:val="22"/>
        </w:rPr>
        <w:t xml:space="preserve"> E</w:t>
      </w:r>
      <w:r w:rsidR="00373963" w:rsidRPr="00373963">
        <w:rPr>
          <w:rFonts w:asciiTheme="minorHAnsi" w:hAnsiTheme="minorHAnsi" w:cstheme="minorHAnsi"/>
          <w:sz w:val="22"/>
          <w:szCs w:val="22"/>
        </w:rPr>
        <w:t>nglish limited or non-English applicant</w:t>
      </w:r>
      <w:r w:rsidR="00DF48EA">
        <w:rPr>
          <w:rFonts w:asciiTheme="minorHAnsi" w:hAnsiTheme="minorHAnsi" w:cstheme="minorHAnsi"/>
          <w:sz w:val="22"/>
          <w:szCs w:val="22"/>
        </w:rPr>
        <w:t>s.</w:t>
      </w:r>
    </w:p>
    <w:p w14:paraId="4DA216A2" w14:textId="0C6C4421" w:rsidR="006C082D" w:rsidRDefault="00373963" w:rsidP="006C082D">
      <w:pPr>
        <w:pStyle w:val="NormalWeb"/>
        <w:tabs>
          <w:tab w:val="left" w:pos="450"/>
        </w:tabs>
        <w:ind w:left="648"/>
        <w:rPr>
          <w:rFonts w:asciiTheme="minorHAnsi" w:hAnsiTheme="minorHAnsi" w:cstheme="minorHAnsi"/>
          <w:sz w:val="22"/>
          <w:szCs w:val="22"/>
        </w:rPr>
      </w:pPr>
      <w:r w:rsidRPr="00373963">
        <w:rPr>
          <w:rFonts w:asciiTheme="minorHAnsi" w:hAnsiTheme="minorHAnsi" w:cstheme="minorHAnsi"/>
          <w:sz w:val="22"/>
          <w:szCs w:val="22"/>
        </w:rPr>
        <w:t xml:space="preserve">Applicants who are denied CSFP services must be notified of their right to appeal. </w:t>
      </w:r>
      <w:proofErr w:type="gramStart"/>
      <w:r w:rsidR="001172F9">
        <w:rPr>
          <w:rFonts w:asciiTheme="minorHAnsi" w:hAnsiTheme="minorHAnsi" w:cstheme="minorHAnsi"/>
          <w:sz w:val="22"/>
          <w:szCs w:val="22"/>
        </w:rPr>
        <w:t>The Idaho</w:t>
      </w:r>
      <w:proofErr w:type="gramEnd"/>
      <w:r w:rsidR="001172F9">
        <w:rPr>
          <w:rFonts w:asciiTheme="minorHAnsi" w:hAnsiTheme="minorHAnsi" w:cstheme="minorHAnsi"/>
          <w:sz w:val="22"/>
          <w:szCs w:val="22"/>
        </w:rPr>
        <w:t xml:space="preserve"> Foodbank will develop </w:t>
      </w:r>
      <w:r w:rsidR="00225B96">
        <w:rPr>
          <w:rFonts w:asciiTheme="minorHAnsi" w:hAnsiTheme="minorHAnsi" w:cstheme="minorHAnsi"/>
          <w:sz w:val="22"/>
          <w:szCs w:val="22"/>
        </w:rPr>
        <w:t>appeals</w:t>
      </w:r>
      <w:r w:rsidR="001172F9">
        <w:rPr>
          <w:rFonts w:asciiTheme="minorHAnsi" w:hAnsiTheme="minorHAnsi" w:cstheme="minorHAnsi"/>
          <w:sz w:val="22"/>
          <w:szCs w:val="22"/>
        </w:rPr>
        <w:t xml:space="preserve"> process </w:t>
      </w:r>
      <w:r w:rsidR="006C082D">
        <w:rPr>
          <w:rFonts w:asciiTheme="minorHAnsi" w:hAnsiTheme="minorHAnsi" w:cstheme="minorHAnsi"/>
          <w:sz w:val="22"/>
          <w:szCs w:val="22"/>
        </w:rPr>
        <w:t>to resolve any applicant’s issues</w:t>
      </w:r>
      <w:r w:rsidR="00010417">
        <w:rPr>
          <w:rFonts w:asciiTheme="minorHAnsi" w:hAnsiTheme="minorHAnsi" w:cstheme="minorHAnsi"/>
          <w:sz w:val="22"/>
          <w:szCs w:val="22"/>
        </w:rPr>
        <w:t>.</w:t>
      </w:r>
    </w:p>
    <w:p w14:paraId="5E4B268E" w14:textId="77777777" w:rsidR="00331432" w:rsidRPr="006B2D82" w:rsidRDefault="00331432" w:rsidP="00B53963">
      <w:pPr>
        <w:pStyle w:val="Heading2"/>
        <w:numPr>
          <w:ilvl w:val="0"/>
          <w:numId w:val="13"/>
        </w:numPr>
        <w:tabs>
          <w:tab w:val="left" w:pos="900"/>
          <w:tab w:val="left" w:pos="1080"/>
        </w:tabs>
        <w:spacing w:after="200"/>
      </w:pPr>
      <w:bookmarkStart w:id="45" w:name="_Toc170804471"/>
      <w:r w:rsidRPr="006B2D82">
        <w:t>Investigation of Complaints</w:t>
      </w:r>
      <w:bookmarkEnd w:id="45"/>
    </w:p>
    <w:p w14:paraId="4C96B2B1" w14:textId="3949B463" w:rsidR="00615E46" w:rsidRDefault="00331432" w:rsidP="0042183F">
      <w:pPr>
        <w:pStyle w:val="NormalWeb"/>
        <w:tabs>
          <w:tab w:val="left" w:pos="450"/>
        </w:tabs>
        <w:ind w:left="648"/>
        <w:rPr>
          <w:rFonts w:asciiTheme="minorHAnsi" w:hAnsiTheme="minorHAnsi" w:cstheme="minorHAnsi"/>
          <w:sz w:val="22"/>
          <w:szCs w:val="22"/>
        </w:rPr>
      </w:pPr>
      <w:r w:rsidRPr="00877CC6">
        <w:rPr>
          <w:rFonts w:asciiTheme="minorHAnsi" w:hAnsiTheme="minorHAnsi" w:cstheme="minorHAnsi"/>
          <w:sz w:val="22"/>
          <w:szCs w:val="22"/>
        </w:rPr>
        <w:t xml:space="preserve">Program complaints </w:t>
      </w:r>
      <w:r w:rsidR="005867F6">
        <w:rPr>
          <w:rFonts w:asciiTheme="minorHAnsi" w:hAnsiTheme="minorHAnsi" w:cstheme="minorHAnsi"/>
          <w:sz w:val="22"/>
          <w:szCs w:val="22"/>
        </w:rPr>
        <w:t xml:space="preserve">will be directed </w:t>
      </w:r>
      <w:proofErr w:type="gramStart"/>
      <w:r w:rsidR="005867F6">
        <w:rPr>
          <w:rFonts w:asciiTheme="minorHAnsi" w:hAnsiTheme="minorHAnsi" w:cstheme="minorHAnsi"/>
          <w:sz w:val="22"/>
          <w:szCs w:val="22"/>
        </w:rPr>
        <w:t>to</w:t>
      </w:r>
      <w:proofErr w:type="gramEnd"/>
      <w:r w:rsidR="005867F6">
        <w:rPr>
          <w:rFonts w:asciiTheme="minorHAnsi" w:hAnsiTheme="minorHAnsi" w:cstheme="minorHAnsi"/>
          <w:sz w:val="22"/>
          <w:szCs w:val="22"/>
        </w:rPr>
        <w:t xml:space="preserve"> </w:t>
      </w:r>
      <w:r w:rsidRPr="00877CC6">
        <w:rPr>
          <w:rFonts w:asciiTheme="minorHAnsi" w:hAnsiTheme="minorHAnsi" w:cstheme="minorHAnsi"/>
          <w:sz w:val="22"/>
          <w:szCs w:val="22"/>
        </w:rPr>
        <w:t xml:space="preserve">and remedies </w:t>
      </w:r>
      <w:r w:rsidR="005867F6">
        <w:rPr>
          <w:rFonts w:asciiTheme="minorHAnsi" w:hAnsiTheme="minorHAnsi" w:cstheme="minorHAnsi"/>
          <w:sz w:val="22"/>
          <w:szCs w:val="22"/>
        </w:rPr>
        <w:t xml:space="preserve">will be developed by </w:t>
      </w:r>
      <w:r w:rsidR="006572F8">
        <w:rPr>
          <w:rFonts w:asciiTheme="minorHAnsi" w:hAnsiTheme="minorHAnsi" w:cstheme="minorHAnsi"/>
          <w:sz w:val="22"/>
          <w:szCs w:val="22"/>
        </w:rPr>
        <w:t xml:space="preserve">- </w:t>
      </w:r>
      <w:r w:rsidR="00DC6CC2">
        <w:rPr>
          <w:rFonts w:asciiTheme="minorHAnsi" w:hAnsiTheme="minorHAnsi" w:cstheme="minorHAnsi"/>
          <w:sz w:val="22"/>
          <w:szCs w:val="22"/>
        </w:rPr>
        <w:t>The Idaho Foodbank</w:t>
      </w:r>
      <w:r w:rsidR="005867F6">
        <w:rPr>
          <w:rFonts w:asciiTheme="minorHAnsi" w:hAnsiTheme="minorHAnsi" w:cstheme="minorHAnsi"/>
          <w:sz w:val="22"/>
          <w:szCs w:val="22"/>
        </w:rPr>
        <w:t>.</w:t>
      </w:r>
      <w:r w:rsidR="002F0330">
        <w:rPr>
          <w:rFonts w:asciiTheme="minorHAnsi" w:hAnsiTheme="minorHAnsi" w:cstheme="minorHAnsi"/>
          <w:sz w:val="22"/>
          <w:szCs w:val="22"/>
        </w:rPr>
        <w:t xml:space="preserve"> </w:t>
      </w:r>
    </w:p>
    <w:p w14:paraId="3B5B467D" w14:textId="05801409" w:rsidR="0031110F" w:rsidRPr="009C32C1" w:rsidRDefault="009338A4" w:rsidP="009C32C1">
      <w:pPr>
        <w:pStyle w:val="Heading2"/>
        <w:numPr>
          <w:ilvl w:val="0"/>
          <w:numId w:val="13"/>
        </w:numPr>
        <w:tabs>
          <w:tab w:val="left" w:pos="900"/>
          <w:tab w:val="left" w:pos="1080"/>
        </w:tabs>
        <w:spacing w:after="200"/>
      </w:pPr>
      <w:bookmarkStart w:id="46" w:name="_Toc170804472"/>
      <w:r w:rsidRPr="009C32C1">
        <w:lastRenderedPageBreak/>
        <w:t xml:space="preserve">CSFP and </w:t>
      </w:r>
      <w:bookmarkEnd w:id="46"/>
      <w:r w:rsidR="001100B1">
        <w:t>Signature Waiver</w:t>
      </w:r>
      <w:r w:rsidR="006B6002">
        <w:t xml:space="preserve"> </w:t>
      </w:r>
    </w:p>
    <w:p w14:paraId="13DF8675" w14:textId="1D9B6774" w:rsidR="0042183F" w:rsidRPr="00F87C2C" w:rsidRDefault="00745E3E" w:rsidP="0042183F">
      <w:pPr>
        <w:pStyle w:val="NormalWeb"/>
        <w:tabs>
          <w:tab w:val="left" w:pos="450"/>
        </w:tabs>
        <w:ind w:left="648"/>
        <w:rPr>
          <w:rFonts w:asciiTheme="minorHAnsi" w:hAnsiTheme="minorHAnsi" w:cstheme="minorHAnsi"/>
          <w:sz w:val="22"/>
          <w:szCs w:val="22"/>
        </w:rPr>
      </w:pPr>
      <w:r>
        <w:rPr>
          <w:rFonts w:asciiTheme="minorHAnsi" w:hAnsiTheme="minorHAnsi" w:cstheme="minorHAnsi"/>
          <w:sz w:val="22"/>
          <w:szCs w:val="22"/>
        </w:rPr>
        <w:t xml:space="preserve">ICOA is </w:t>
      </w:r>
      <w:r w:rsidR="009338A4" w:rsidRPr="0042183F">
        <w:rPr>
          <w:rFonts w:asciiTheme="minorHAnsi" w:hAnsiTheme="minorHAnsi" w:cstheme="minorHAnsi"/>
          <w:sz w:val="22"/>
          <w:szCs w:val="22"/>
        </w:rPr>
        <w:t>waiv</w:t>
      </w:r>
      <w:r>
        <w:rPr>
          <w:rFonts w:asciiTheme="minorHAnsi" w:hAnsiTheme="minorHAnsi" w:cstheme="minorHAnsi"/>
          <w:sz w:val="22"/>
          <w:szCs w:val="22"/>
        </w:rPr>
        <w:t>ing</w:t>
      </w:r>
      <w:r w:rsidR="009338A4" w:rsidRPr="0042183F">
        <w:rPr>
          <w:rFonts w:asciiTheme="minorHAnsi" w:hAnsiTheme="minorHAnsi" w:cstheme="minorHAnsi"/>
          <w:sz w:val="22"/>
          <w:szCs w:val="22"/>
        </w:rPr>
        <w:t xml:space="preserve"> the signature requirement to receive a food box, </w:t>
      </w:r>
      <w:r w:rsidR="006B6002">
        <w:rPr>
          <w:rFonts w:asciiTheme="minorHAnsi" w:hAnsiTheme="minorHAnsi" w:cstheme="minorHAnsi"/>
          <w:sz w:val="22"/>
          <w:szCs w:val="22"/>
        </w:rPr>
        <w:t>and</w:t>
      </w:r>
      <w:r w:rsidR="009338A4" w:rsidRPr="0042183F">
        <w:rPr>
          <w:rFonts w:asciiTheme="minorHAnsi" w:hAnsiTheme="minorHAnsi" w:cstheme="minorHAnsi"/>
          <w:sz w:val="22"/>
          <w:szCs w:val="22"/>
        </w:rPr>
        <w:t xml:space="preserve"> the</w:t>
      </w:r>
      <w:r w:rsidR="0042183F" w:rsidRPr="0042183F">
        <w:rPr>
          <w:rFonts w:asciiTheme="minorHAnsi" w:hAnsiTheme="minorHAnsi" w:cstheme="minorHAnsi"/>
          <w:sz w:val="22"/>
          <w:szCs w:val="22"/>
        </w:rPr>
        <w:t xml:space="preserve"> </w:t>
      </w:r>
      <w:r w:rsidR="009338A4" w:rsidRPr="0042183F">
        <w:rPr>
          <w:rFonts w:asciiTheme="minorHAnsi" w:hAnsiTheme="minorHAnsi" w:cstheme="minorHAnsi"/>
          <w:sz w:val="22"/>
          <w:szCs w:val="22"/>
        </w:rPr>
        <w:t xml:space="preserve">distribution </w:t>
      </w:r>
      <w:r w:rsidR="00711C9B">
        <w:rPr>
          <w:rFonts w:asciiTheme="minorHAnsi" w:hAnsiTheme="minorHAnsi" w:cstheme="minorHAnsi"/>
          <w:sz w:val="22"/>
          <w:szCs w:val="22"/>
        </w:rPr>
        <w:t>coordinator</w:t>
      </w:r>
      <w:r w:rsidR="00711C9B" w:rsidRPr="0042183F">
        <w:rPr>
          <w:rFonts w:asciiTheme="minorHAnsi" w:hAnsiTheme="minorHAnsi" w:cstheme="minorHAnsi"/>
          <w:sz w:val="22"/>
          <w:szCs w:val="22"/>
        </w:rPr>
        <w:t xml:space="preserve"> </w:t>
      </w:r>
      <w:r w:rsidR="00711C9B">
        <w:rPr>
          <w:rFonts w:asciiTheme="minorHAnsi" w:hAnsiTheme="minorHAnsi" w:cstheme="minorHAnsi"/>
          <w:sz w:val="22"/>
          <w:szCs w:val="22"/>
        </w:rPr>
        <w:t>will still be required</w:t>
      </w:r>
      <w:r w:rsidR="009338A4" w:rsidRPr="0042183F">
        <w:rPr>
          <w:rFonts w:asciiTheme="minorHAnsi" w:hAnsiTheme="minorHAnsi" w:cstheme="minorHAnsi"/>
          <w:sz w:val="22"/>
          <w:szCs w:val="22"/>
        </w:rPr>
        <w:t xml:space="preserve"> to have a checklist/roster with all client names and proxies to</w:t>
      </w:r>
      <w:r w:rsidR="0042183F">
        <w:rPr>
          <w:rFonts w:asciiTheme="minorHAnsi" w:hAnsiTheme="minorHAnsi" w:cstheme="minorHAnsi"/>
          <w:sz w:val="22"/>
          <w:szCs w:val="22"/>
        </w:rPr>
        <w:t xml:space="preserve"> </w:t>
      </w:r>
      <w:r w:rsidR="009338A4" w:rsidRPr="0042183F">
        <w:rPr>
          <w:rFonts w:asciiTheme="minorHAnsi" w:hAnsiTheme="minorHAnsi" w:cstheme="minorHAnsi"/>
          <w:sz w:val="22"/>
          <w:szCs w:val="22"/>
        </w:rPr>
        <w:t>verify who picks up the food box.</w:t>
      </w:r>
      <w:r w:rsidR="0042183F">
        <w:rPr>
          <w:rFonts w:asciiTheme="minorHAnsi" w:hAnsiTheme="minorHAnsi" w:cstheme="minorHAnsi"/>
          <w:sz w:val="22"/>
          <w:szCs w:val="22"/>
        </w:rPr>
        <w:t xml:space="preserve"> </w:t>
      </w:r>
      <w:r w:rsidR="00F10E92">
        <w:rPr>
          <w:rFonts w:asciiTheme="minorHAnsi" w:hAnsiTheme="minorHAnsi" w:cstheme="minorHAnsi"/>
          <w:sz w:val="22"/>
          <w:szCs w:val="22"/>
        </w:rPr>
        <w:t>Distribution Agencies may ask at any given time for identification.</w:t>
      </w:r>
    </w:p>
    <w:p w14:paraId="500B9A72" w14:textId="703DAADC" w:rsidR="0042183F" w:rsidRPr="00F87C2C" w:rsidRDefault="009338A4" w:rsidP="0042183F">
      <w:pPr>
        <w:pStyle w:val="NormalWeb"/>
        <w:tabs>
          <w:tab w:val="left" w:pos="450"/>
        </w:tabs>
        <w:ind w:left="648"/>
        <w:rPr>
          <w:rFonts w:asciiTheme="minorHAnsi" w:hAnsiTheme="minorHAnsi" w:cstheme="minorHAnsi"/>
          <w:i/>
          <w:sz w:val="22"/>
          <w:szCs w:val="22"/>
        </w:rPr>
      </w:pPr>
      <w:r w:rsidRPr="00F87C2C">
        <w:rPr>
          <w:rFonts w:asciiTheme="minorHAnsi" w:hAnsiTheme="minorHAnsi" w:cstheme="minorHAnsi"/>
          <w:i/>
          <w:sz w:val="22"/>
          <w:szCs w:val="22"/>
        </w:rPr>
        <w:t>5.3.E: Participants pick up food packages at their destinated distribution site once each month</w:t>
      </w:r>
      <w:r w:rsidR="0042183F" w:rsidRPr="00F87C2C">
        <w:rPr>
          <w:rFonts w:asciiTheme="minorHAnsi" w:hAnsiTheme="minorHAnsi" w:cstheme="minorHAnsi"/>
          <w:i/>
          <w:sz w:val="22"/>
          <w:szCs w:val="22"/>
        </w:rPr>
        <w:t xml:space="preserve"> </w:t>
      </w:r>
      <w:r w:rsidRPr="00F87C2C">
        <w:rPr>
          <w:rFonts w:asciiTheme="minorHAnsi" w:hAnsiTheme="minorHAnsi" w:cstheme="minorHAnsi"/>
          <w:i/>
          <w:sz w:val="22"/>
          <w:szCs w:val="22"/>
        </w:rPr>
        <w:t>during the distribution site</w:t>
      </w:r>
      <w:r w:rsidR="000267C4" w:rsidRPr="00F87C2C">
        <w:rPr>
          <w:rFonts w:asciiTheme="minorHAnsi" w:hAnsiTheme="minorHAnsi" w:cstheme="minorHAnsi"/>
          <w:i/>
          <w:sz w:val="22"/>
          <w:szCs w:val="22"/>
        </w:rPr>
        <w:t>’</w:t>
      </w:r>
      <w:r w:rsidRPr="00F87C2C">
        <w:rPr>
          <w:rFonts w:asciiTheme="minorHAnsi" w:hAnsiTheme="minorHAnsi" w:cstheme="minorHAnsi"/>
          <w:i/>
          <w:sz w:val="22"/>
          <w:szCs w:val="22"/>
        </w:rPr>
        <w:t xml:space="preserve">s normal hours of operation. Staff at the site shall </w:t>
      </w:r>
      <w:r w:rsidR="00792226">
        <w:rPr>
          <w:rFonts w:asciiTheme="minorHAnsi" w:hAnsiTheme="minorHAnsi" w:cstheme="minorHAnsi"/>
          <w:i/>
          <w:sz w:val="22"/>
          <w:szCs w:val="22"/>
        </w:rPr>
        <w:t xml:space="preserve">visually </w:t>
      </w:r>
      <w:r w:rsidRPr="00F87C2C">
        <w:rPr>
          <w:rFonts w:asciiTheme="minorHAnsi" w:hAnsiTheme="minorHAnsi" w:cstheme="minorHAnsi"/>
          <w:i/>
          <w:sz w:val="22"/>
          <w:szCs w:val="22"/>
        </w:rPr>
        <w:t>verify recipient</w:t>
      </w:r>
      <w:r w:rsidR="0042183F" w:rsidRPr="00F87C2C">
        <w:rPr>
          <w:rFonts w:asciiTheme="minorHAnsi" w:hAnsiTheme="minorHAnsi" w:cstheme="minorHAnsi"/>
          <w:i/>
          <w:sz w:val="22"/>
          <w:szCs w:val="22"/>
        </w:rPr>
        <w:t xml:space="preserve"> </w:t>
      </w:r>
      <w:r w:rsidRPr="00F87C2C">
        <w:rPr>
          <w:rFonts w:asciiTheme="minorHAnsi" w:hAnsiTheme="minorHAnsi" w:cstheme="minorHAnsi"/>
          <w:i/>
          <w:sz w:val="22"/>
          <w:szCs w:val="22"/>
        </w:rPr>
        <w:t xml:space="preserve">identity and eligibility prior to distributing the </w:t>
      </w:r>
      <w:proofErr w:type="gramStart"/>
      <w:r w:rsidRPr="00F87C2C">
        <w:rPr>
          <w:rFonts w:asciiTheme="minorHAnsi" w:hAnsiTheme="minorHAnsi" w:cstheme="minorHAnsi"/>
          <w:i/>
          <w:sz w:val="22"/>
          <w:szCs w:val="22"/>
        </w:rPr>
        <w:t>foods</w:t>
      </w:r>
      <w:proofErr w:type="gramEnd"/>
      <w:r w:rsidR="00FA5974">
        <w:rPr>
          <w:rFonts w:asciiTheme="minorHAnsi" w:hAnsiTheme="minorHAnsi" w:cstheme="minorHAnsi"/>
          <w:i/>
          <w:sz w:val="22"/>
          <w:szCs w:val="22"/>
        </w:rPr>
        <w:t>.</w:t>
      </w:r>
    </w:p>
    <w:p w14:paraId="084C3D91" w14:textId="7F7723FD" w:rsidR="009338A4" w:rsidRPr="00F87C2C" w:rsidRDefault="009338A4" w:rsidP="0042183F">
      <w:pPr>
        <w:pStyle w:val="NormalWeb"/>
        <w:tabs>
          <w:tab w:val="left" w:pos="450"/>
        </w:tabs>
        <w:ind w:left="648"/>
        <w:rPr>
          <w:rFonts w:asciiTheme="minorHAnsi" w:hAnsiTheme="minorHAnsi" w:cstheme="minorHAnsi"/>
          <w:i/>
          <w:sz w:val="22"/>
          <w:szCs w:val="22"/>
        </w:rPr>
      </w:pPr>
      <w:r w:rsidRPr="00F87C2C">
        <w:rPr>
          <w:rFonts w:asciiTheme="minorHAnsi" w:hAnsiTheme="minorHAnsi" w:cstheme="minorHAnsi"/>
          <w:i/>
          <w:sz w:val="22"/>
          <w:szCs w:val="22"/>
        </w:rPr>
        <w:t>3.4.C: Food packages shall be delivered directly by the local agency, by volunteers and/or</w:t>
      </w:r>
      <w:r w:rsidR="0042183F" w:rsidRPr="00F87C2C">
        <w:rPr>
          <w:rFonts w:asciiTheme="minorHAnsi" w:hAnsiTheme="minorHAnsi" w:cstheme="minorHAnsi"/>
          <w:i/>
          <w:sz w:val="22"/>
          <w:szCs w:val="22"/>
        </w:rPr>
        <w:t xml:space="preserve"> </w:t>
      </w:r>
      <w:r w:rsidRPr="00F87C2C">
        <w:rPr>
          <w:rFonts w:asciiTheme="minorHAnsi" w:hAnsiTheme="minorHAnsi" w:cstheme="minorHAnsi"/>
          <w:i/>
          <w:sz w:val="22"/>
          <w:szCs w:val="22"/>
        </w:rPr>
        <w:t xml:space="preserve">proxies or, if possible, by programs in the AAA, such as the Home-Delivered-Meal program. </w:t>
      </w:r>
      <w:r w:rsidR="00FA5974">
        <w:rPr>
          <w:rFonts w:asciiTheme="minorHAnsi" w:hAnsiTheme="minorHAnsi" w:cstheme="minorHAnsi"/>
          <w:i/>
          <w:sz w:val="22"/>
          <w:szCs w:val="22"/>
        </w:rPr>
        <w:t>The deliverer should visually verify the participant.</w:t>
      </w:r>
    </w:p>
    <w:p w14:paraId="323C4173" w14:textId="2889D3D8" w:rsidR="00240CDF" w:rsidRPr="00240CDF" w:rsidRDefault="00755D1B" w:rsidP="00240CDF">
      <w:pPr>
        <w:tabs>
          <w:tab w:val="left" w:pos="5460"/>
        </w:tabs>
      </w:pPr>
      <w:r>
        <w:t xml:space="preserve"> </w:t>
      </w:r>
      <w:r w:rsidR="00240CDF">
        <w:tab/>
      </w:r>
    </w:p>
    <w:sectPr w:rsidR="00240CDF" w:rsidRPr="00240CDF" w:rsidSect="00530E40">
      <w:footerReference w:type="even" r:id="rId11"/>
      <w:footerReference w:type="default" r:id="rId12"/>
      <w:footerReference w:type="firs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EF00F" w14:textId="77777777" w:rsidR="00982A62" w:rsidRDefault="00982A62" w:rsidP="008D0B76">
      <w:pPr>
        <w:spacing w:after="0" w:line="240" w:lineRule="auto"/>
      </w:pPr>
      <w:r>
        <w:separator/>
      </w:r>
    </w:p>
  </w:endnote>
  <w:endnote w:type="continuationSeparator" w:id="0">
    <w:p w14:paraId="0D176422" w14:textId="77777777" w:rsidR="00982A62" w:rsidRDefault="00982A62" w:rsidP="008D0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753541"/>
      <w:docPartObj>
        <w:docPartGallery w:val="Page Numbers (Bottom of Page)"/>
        <w:docPartUnique/>
      </w:docPartObj>
    </w:sdtPr>
    <w:sdtEndPr>
      <w:rPr>
        <w:noProof/>
      </w:rPr>
    </w:sdtEndPr>
    <w:sdtContent>
      <w:p w14:paraId="4E4EA0F8" w14:textId="77777777" w:rsidR="006A399F" w:rsidRDefault="006A39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8225E2" w14:textId="77777777" w:rsidR="006A399F" w:rsidRDefault="006A39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887480"/>
      <w:docPartObj>
        <w:docPartGallery w:val="Page Numbers (Bottom of Page)"/>
        <w:docPartUnique/>
      </w:docPartObj>
    </w:sdtPr>
    <w:sdtEndPr>
      <w:rPr>
        <w:noProof/>
      </w:rPr>
    </w:sdtEndPr>
    <w:sdtContent>
      <w:p w14:paraId="3F01F7AF" w14:textId="0889BC19" w:rsidR="006A399F" w:rsidRDefault="006A399F">
        <w:pPr>
          <w:pStyle w:val="Footer"/>
          <w:jc w:val="right"/>
        </w:pPr>
        <w:r>
          <w:fldChar w:fldCharType="begin"/>
        </w:r>
        <w:r>
          <w:instrText xml:space="preserve"> PAGE   \* MERGEFORMAT </w:instrText>
        </w:r>
        <w:r>
          <w:fldChar w:fldCharType="separate"/>
        </w:r>
        <w:r w:rsidR="00711C9B">
          <w:rPr>
            <w:noProof/>
          </w:rPr>
          <w:t>12</w:t>
        </w:r>
        <w:r>
          <w:rPr>
            <w:noProof/>
          </w:rPr>
          <w:fldChar w:fldCharType="end"/>
        </w:r>
      </w:p>
    </w:sdtContent>
  </w:sdt>
  <w:p w14:paraId="4987CC8A" w14:textId="77777777" w:rsidR="006A399F" w:rsidRDefault="006A39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F88D6" w14:textId="77777777" w:rsidR="006A399F" w:rsidRDefault="006A399F">
    <w:pPr>
      <w:pStyle w:val="Footer"/>
      <w:jc w:val="right"/>
    </w:pPr>
  </w:p>
  <w:p w14:paraId="26013E9A" w14:textId="77777777" w:rsidR="006A399F" w:rsidRDefault="006A3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2F587" w14:textId="77777777" w:rsidR="00982A62" w:rsidRDefault="00982A62" w:rsidP="008D0B76">
      <w:pPr>
        <w:spacing w:after="0" w:line="240" w:lineRule="auto"/>
      </w:pPr>
      <w:r>
        <w:separator/>
      </w:r>
    </w:p>
  </w:footnote>
  <w:footnote w:type="continuationSeparator" w:id="0">
    <w:p w14:paraId="2499AAE6" w14:textId="77777777" w:rsidR="00982A62" w:rsidRDefault="00982A62" w:rsidP="008D0B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FA6AC1"/>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94A934"/>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39D58A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AA3701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5F23F5"/>
    <w:multiLevelType w:val="hybridMultilevel"/>
    <w:tmpl w:val="3CC47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2E68F0"/>
    <w:multiLevelType w:val="hybridMultilevel"/>
    <w:tmpl w:val="73108B44"/>
    <w:lvl w:ilvl="0" w:tplc="58263214">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6" w15:restartNumberingAfterBreak="0">
    <w:nsid w:val="13C05B09"/>
    <w:multiLevelType w:val="hybridMultilevel"/>
    <w:tmpl w:val="E98C49B2"/>
    <w:lvl w:ilvl="0" w:tplc="E2AC7F2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15616A3D"/>
    <w:multiLevelType w:val="hybridMultilevel"/>
    <w:tmpl w:val="B13AA88A"/>
    <w:lvl w:ilvl="0" w:tplc="0220D696">
      <w:start w:val="1"/>
      <w:numFmt w:val="upp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15:restartNumberingAfterBreak="0">
    <w:nsid w:val="16E61D11"/>
    <w:multiLevelType w:val="hybridMultilevel"/>
    <w:tmpl w:val="08F6F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F270D"/>
    <w:multiLevelType w:val="hybridMultilevel"/>
    <w:tmpl w:val="7EDC2882"/>
    <w:lvl w:ilvl="0" w:tplc="F74A6B1C">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350A0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BC1356C"/>
    <w:multiLevelType w:val="hybridMultilevel"/>
    <w:tmpl w:val="2FE6065A"/>
    <w:lvl w:ilvl="0" w:tplc="E878C84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C9F1589"/>
    <w:multiLevelType w:val="hybridMultilevel"/>
    <w:tmpl w:val="BA4ED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A90DD8"/>
    <w:multiLevelType w:val="hybridMultilevel"/>
    <w:tmpl w:val="753AD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7C46DC"/>
    <w:multiLevelType w:val="hybridMultilevel"/>
    <w:tmpl w:val="26A02BF0"/>
    <w:lvl w:ilvl="0" w:tplc="EA70851C">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15:restartNumberingAfterBreak="0">
    <w:nsid w:val="462D5D1F"/>
    <w:multiLevelType w:val="hybridMultilevel"/>
    <w:tmpl w:val="9D36915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15:restartNumberingAfterBreak="0">
    <w:nsid w:val="4CAE0043"/>
    <w:multiLevelType w:val="hybridMultilevel"/>
    <w:tmpl w:val="DEF2922C"/>
    <w:lvl w:ilvl="0" w:tplc="AA946F14">
      <w:start w:val="1"/>
      <w:numFmt w:val="lowerLetter"/>
      <w:pStyle w:val="bulletsalpha"/>
      <w:lvlText w:val="%1."/>
      <w:lvlJc w:val="left"/>
      <w:pPr>
        <w:tabs>
          <w:tab w:val="num" w:pos="1440"/>
        </w:tabs>
        <w:ind w:left="1440" w:hanging="360"/>
      </w:pPr>
      <w:rPr>
        <w:rFonts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3C915C5"/>
    <w:multiLevelType w:val="hybridMultilevel"/>
    <w:tmpl w:val="A46C73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3E118D0"/>
    <w:multiLevelType w:val="hybridMultilevel"/>
    <w:tmpl w:val="BF360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13E5B6"/>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8FE3851"/>
    <w:multiLevelType w:val="hybridMultilevel"/>
    <w:tmpl w:val="2FE6065A"/>
    <w:lvl w:ilvl="0" w:tplc="E878C84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7553396F"/>
    <w:multiLevelType w:val="hybridMultilevel"/>
    <w:tmpl w:val="242619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7BA1783"/>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E1D7D4A"/>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F4377BA"/>
    <w:multiLevelType w:val="hybridMultilevel"/>
    <w:tmpl w:val="8ABCF1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356664">
    <w:abstractNumId w:val="24"/>
  </w:num>
  <w:num w:numId="2" w16cid:durableId="1423799847">
    <w:abstractNumId w:val="17"/>
  </w:num>
  <w:num w:numId="3" w16cid:durableId="51732858">
    <w:abstractNumId w:val="15"/>
  </w:num>
  <w:num w:numId="4" w16cid:durableId="1411393425">
    <w:abstractNumId w:val="9"/>
  </w:num>
  <w:num w:numId="5" w16cid:durableId="1489590149">
    <w:abstractNumId w:val="5"/>
  </w:num>
  <w:num w:numId="6" w16cid:durableId="986863000">
    <w:abstractNumId w:val="21"/>
  </w:num>
  <w:num w:numId="7" w16cid:durableId="872574909">
    <w:abstractNumId w:val="10"/>
  </w:num>
  <w:num w:numId="8" w16cid:durableId="466826279">
    <w:abstractNumId w:val="8"/>
  </w:num>
  <w:num w:numId="9" w16cid:durableId="1174804994">
    <w:abstractNumId w:val="4"/>
  </w:num>
  <w:num w:numId="10" w16cid:durableId="260529297">
    <w:abstractNumId w:val="7"/>
  </w:num>
  <w:num w:numId="11" w16cid:durableId="626159456">
    <w:abstractNumId w:val="11"/>
  </w:num>
  <w:num w:numId="12" w16cid:durableId="1232305466">
    <w:abstractNumId w:val="20"/>
  </w:num>
  <w:num w:numId="13" w16cid:durableId="535966173">
    <w:abstractNumId w:val="12"/>
  </w:num>
  <w:num w:numId="14" w16cid:durableId="851378339">
    <w:abstractNumId w:val="16"/>
  </w:num>
  <w:num w:numId="15" w16cid:durableId="615016862">
    <w:abstractNumId w:val="13"/>
  </w:num>
  <w:num w:numId="16" w16cid:durableId="427192118">
    <w:abstractNumId w:val="14"/>
  </w:num>
  <w:num w:numId="17" w16cid:durableId="539513470">
    <w:abstractNumId w:val="2"/>
  </w:num>
  <w:num w:numId="18" w16cid:durableId="1743529229">
    <w:abstractNumId w:val="3"/>
  </w:num>
  <w:num w:numId="19" w16cid:durableId="471218558">
    <w:abstractNumId w:val="0"/>
  </w:num>
  <w:num w:numId="20" w16cid:durableId="1709451438">
    <w:abstractNumId w:val="23"/>
  </w:num>
  <w:num w:numId="21" w16cid:durableId="1686175759">
    <w:abstractNumId w:val="19"/>
  </w:num>
  <w:num w:numId="22" w16cid:durableId="2129231490">
    <w:abstractNumId w:val="22"/>
  </w:num>
  <w:num w:numId="23" w16cid:durableId="1076322359">
    <w:abstractNumId w:val="1"/>
  </w:num>
  <w:num w:numId="24" w16cid:durableId="803892363">
    <w:abstractNumId w:val="18"/>
  </w:num>
  <w:num w:numId="25" w16cid:durableId="1746803129">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A04"/>
    <w:rsid w:val="00004423"/>
    <w:rsid w:val="0000526D"/>
    <w:rsid w:val="00007A64"/>
    <w:rsid w:val="00010417"/>
    <w:rsid w:val="00013BF5"/>
    <w:rsid w:val="0001562D"/>
    <w:rsid w:val="00017229"/>
    <w:rsid w:val="00020C3D"/>
    <w:rsid w:val="00024516"/>
    <w:rsid w:val="000267C4"/>
    <w:rsid w:val="000272BA"/>
    <w:rsid w:val="00027FE4"/>
    <w:rsid w:val="0003027A"/>
    <w:rsid w:val="00033842"/>
    <w:rsid w:val="00035286"/>
    <w:rsid w:val="00036C9E"/>
    <w:rsid w:val="00040752"/>
    <w:rsid w:val="00040E44"/>
    <w:rsid w:val="00041568"/>
    <w:rsid w:val="0004313C"/>
    <w:rsid w:val="00043557"/>
    <w:rsid w:val="00045592"/>
    <w:rsid w:val="00047556"/>
    <w:rsid w:val="00053553"/>
    <w:rsid w:val="00055221"/>
    <w:rsid w:val="00056536"/>
    <w:rsid w:val="000574A8"/>
    <w:rsid w:val="000629A8"/>
    <w:rsid w:val="00063C4F"/>
    <w:rsid w:val="00066C15"/>
    <w:rsid w:val="0007022C"/>
    <w:rsid w:val="000714B1"/>
    <w:rsid w:val="00072170"/>
    <w:rsid w:val="00073BC1"/>
    <w:rsid w:val="000766A0"/>
    <w:rsid w:val="00081F6A"/>
    <w:rsid w:val="000848C7"/>
    <w:rsid w:val="00093959"/>
    <w:rsid w:val="00094D2E"/>
    <w:rsid w:val="000962B9"/>
    <w:rsid w:val="000A3498"/>
    <w:rsid w:val="000A3BF0"/>
    <w:rsid w:val="000B0029"/>
    <w:rsid w:val="000B0440"/>
    <w:rsid w:val="000B045C"/>
    <w:rsid w:val="000B15D4"/>
    <w:rsid w:val="000B41F5"/>
    <w:rsid w:val="000B42B4"/>
    <w:rsid w:val="000C1C0C"/>
    <w:rsid w:val="000C2670"/>
    <w:rsid w:val="000C2F1C"/>
    <w:rsid w:val="000C528C"/>
    <w:rsid w:val="000C57EF"/>
    <w:rsid w:val="000C7103"/>
    <w:rsid w:val="000D04DB"/>
    <w:rsid w:val="000D1C43"/>
    <w:rsid w:val="000D52EB"/>
    <w:rsid w:val="000D6D46"/>
    <w:rsid w:val="000E2E6D"/>
    <w:rsid w:val="000E3457"/>
    <w:rsid w:val="000E5D62"/>
    <w:rsid w:val="000F14C4"/>
    <w:rsid w:val="000F22FC"/>
    <w:rsid w:val="000F25D2"/>
    <w:rsid w:val="000F3512"/>
    <w:rsid w:val="000F3CAF"/>
    <w:rsid w:val="00100A10"/>
    <w:rsid w:val="00102339"/>
    <w:rsid w:val="00103446"/>
    <w:rsid w:val="001037E3"/>
    <w:rsid w:val="0010544F"/>
    <w:rsid w:val="00107331"/>
    <w:rsid w:val="001076A4"/>
    <w:rsid w:val="001100B1"/>
    <w:rsid w:val="001103E9"/>
    <w:rsid w:val="0011080F"/>
    <w:rsid w:val="00113CA1"/>
    <w:rsid w:val="001172F9"/>
    <w:rsid w:val="0011734C"/>
    <w:rsid w:val="0011745A"/>
    <w:rsid w:val="00117DDF"/>
    <w:rsid w:val="001208A5"/>
    <w:rsid w:val="0012093B"/>
    <w:rsid w:val="00122E11"/>
    <w:rsid w:val="00123620"/>
    <w:rsid w:val="00130BFE"/>
    <w:rsid w:val="00134C3F"/>
    <w:rsid w:val="00135BAF"/>
    <w:rsid w:val="00136442"/>
    <w:rsid w:val="00136686"/>
    <w:rsid w:val="00146825"/>
    <w:rsid w:val="00146D82"/>
    <w:rsid w:val="00147CAB"/>
    <w:rsid w:val="0015280F"/>
    <w:rsid w:val="00154CAF"/>
    <w:rsid w:val="00155E33"/>
    <w:rsid w:val="00162B23"/>
    <w:rsid w:val="00163471"/>
    <w:rsid w:val="0016577C"/>
    <w:rsid w:val="0016662C"/>
    <w:rsid w:val="00167582"/>
    <w:rsid w:val="00170A9B"/>
    <w:rsid w:val="0017376E"/>
    <w:rsid w:val="00175225"/>
    <w:rsid w:val="00181C8D"/>
    <w:rsid w:val="00183D03"/>
    <w:rsid w:val="00184BFC"/>
    <w:rsid w:val="001902D5"/>
    <w:rsid w:val="00191298"/>
    <w:rsid w:val="00191D0F"/>
    <w:rsid w:val="00193EE1"/>
    <w:rsid w:val="001949AE"/>
    <w:rsid w:val="00195610"/>
    <w:rsid w:val="00195BC4"/>
    <w:rsid w:val="001A0F40"/>
    <w:rsid w:val="001A3158"/>
    <w:rsid w:val="001A72E0"/>
    <w:rsid w:val="001A7EA7"/>
    <w:rsid w:val="001B5687"/>
    <w:rsid w:val="001B7317"/>
    <w:rsid w:val="001C2EA4"/>
    <w:rsid w:val="001C40BD"/>
    <w:rsid w:val="001C63F4"/>
    <w:rsid w:val="001C72FF"/>
    <w:rsid w:val="001C7583"/>
    <w:rsid w:val="001D0872"/>
    <w:rsid w:val="001D214D"/>
    <w:rsid w:val="001D24FA"/>
    <w:rsid w:val="001D4EC6"/>
    <w:rsid w:val="001D5407"/>
    <w:rsid w:val="001E0A9A"/>
    <w:rsid w:val="001E6B5A"/>
    <w:rsid w:val="001F0118"/>
    <w:rsid w:val="001F0671"/>
    <w:rsid w:val="001F330E"/>
    <w:rsid w:val="001F33DE"/>
    <w:rsid w:val="001F57D3"/>
    <w:rsid w:val="001F7DB0"/>
    <w:rsid w:val="0020080D"/>
    <w:rsid w:val="00201CF9"/>
    <w:rsid w:val="00202A6D"/>
    <w:rsid w:val="00205F16"/>
    <w:rsid w:val="002066BE"/>
    <w:rsid w:val="00207A88"/>
    <w:rsid w:val="002110C1"/>
    <w:rsid w:val="002154EC"/>
    <w:rsid w:val="00216DC7"/>
    <w:rsid w:val="00217F9C"/>
    <w:rsid w:val="00223D3C"/>
    <w:rsid w:val="00223ED4"/>
    <w:rsid w:val="00223F16"/>
    <w:rsid w:val="002250E1"/>
    <w:rsid w:val="00225B96"/>
    <w:rsid w:val="002278D1"/>
    <w:rsid w:val="00227D54"/>
    <w:rsid w:val="00227DBF"/>
    <w:rsid w:val="00236D88"/>
    <w:rsid w:val="00237950"/>
    <w:rsid w:val="00237D31"/>
    <w:rsid w:val="002409B9"/>
    <w:rsid w:val="00240CDF"/>
    <w:rsid w:val="002412AB"/>
    <w:rsid w:val="00244519"/>
    <w:rsid w:val="00247062"/>
    <w:rsid w:val="00251D23"/>
    <w:rsid w:val="00252D69"/>
    <w:rsid w:val="00253E61"/>
    <w:rsid w:val="0025598E"/>
    <w:rsid w:val="0025657D"/>
    <w:rsid w:val="002615FA"/>
    <w:rsid w:val="00266722"/>
    <w:rsid w:val="00274098"/>
    <w:rsid w:val="00275CD2"/>
    <w:rsid w:val="002768CD"/>
    <w:rsid w:val="00282277"/>
    <w:rsid w:val="00286A5D"/>
    <w:rsid w:val="002870CA"/>
    <w:rsid w:val="00290761"/>
    <w:rsid w:val="0029603E"/>
    <w:rsid w:val="002A024C"/>
    <w:rsid w:val="002A0EC7"/>
    <w:rsid w:val="002A277C"/>
    <w:rsid w:val="002A41D1"/>
    <w:rsid w:val="002A44E7"/>
    <w:rsid w:val="002B5AC8"/>
    <w:rsid w:val="002B7041"/>
    <w:rsid w:val="002C0669"/>
    <w:rsid w:val="002C2B9D"/>
    <w:rsid w:val="002C3761"/>
    <w:rsid w:val="002C6070"/>
    <w:rsid w:val="002D3389"/>
    <w:rsid w:val="002D365B"/>
    <w:rsid w:val="002D4549"/>
    <w:rsid w:val="002D4AD4"/>
    <w:rsid w:val="002D612E"/>
    <w:rsid w:val="002D641B"/>
    <w:rsid w:val="002E4972"/>
    <w:rsid w:val="002E517C"/>
    <w:rsid w:val="002E5CD2"/>
    <w:rsid w:val="002E6504"/>
    <w:rsid w:val="002E7ABD"/>
    <w:rsid w:val="002E7B96"/>
    <w:rsid w:val="002F0330"/>
    <w:rsid w:val="002F040C"/>
    <w:rsid w:val="002F25AB"/>
    <w:rsid w:val="002F50F8"/>
    <w:rsid w:val="002F704C"/>
    <w:rsid w:val="003028F2"/>
    <w:rsid w:val="003049A2"/>
    <w:rsid w:val="0031110F"/>
    <w:rsid w:val="0031163F"/>
    <w:rsid w:val="00312BE4"/>
    <w:rsid w:val="003148BB"/>
    <w:rsid w:val="00314DCA"/>
    <w:rsid w:val="00316799"/>
    <w:rsid w:val="00321148"/>
    <w:rsid w:val="00321278"/>
    <w:rsid w:val="0032133E"/>
    <w:rsid w:val="0032139A"/>
    <w:rsid w:val="0032399A"/>
    <w:rsid w:val="00323BC2"/>
    <w:rsid w:val="00324CE3"/>
    <w:rsid w:val="00325D51"/>
    <w:rsid w:val="00331011"/>
    <w:rsid w:val="00331432"/>
    <w:rsid w:val="00332779"/>
    <w:rsid w:val="0033310F"/>
    <w:rsid w:val="00333175"/>
    <w:rsid w:val="00333AD7"/>
    <w:rsid w:val="00333D9A"/>
    <w:rsid w:val="00342FDA"/>
    <w:rsid w:val="00343A58"/>
    <w:rsid w:val="0034476E"/>
    <w:rsid w:val="00345128"/>
    <w:rsid w:val="00346F56"/>
    <w:rsid w:val="003474E4"/>
    <w:rsid w:val="0034799F"/>
    <w:rsid w:val="00347C7A"/>
    <w:rsid w:val="0035124A"/>
    <w:rsid w:val="0035173F"/>
    <w:rsid w:val="00351FAE"/>
    <w:rsid w:val="00353F47"/>
    <w:rsid w:val="0035797D"/>
    <w:rsid w:val="0036174C"/>
    <w:rsid w:val="00361C05"/>
    <w:rsid w:val="00366214"/>
    <w:rsid w:val="003674C9"/>
    <w:rsid w:val="00367849"/>
    <w:rsid w:val="00371BDA"/>
    <w:rsid w:val="00373963"/>
    <w:rsid w:val="00375DC8"/>
    <w:rsid w:val="00375FC4"/>
    <w:rsid w:val="00376896"/>
    <w:rsid w:val="00376B6E"/>
    <w:rsid w:val="003774E3"/>
    <w:rsid w:val="00380D4B"/>
    <w:rsid w:val="00383CFA"/>
    <w:rsid w:val="00384B3B"/>
    <w:rsid w:val="00394560"/>
    <w:rsid w:val="00395C55"/>
    <w:rsid w:val="003A0675"/>
    <w:rsid w:val="003A17BD"/>
    <w:rsid w:val="003A4565"/>
    <w:rsid w:val="003A471F"/>
    <w:rsid w:val="003A7244"/>
    <w:rsid w:val="003A7457"/>
    <w:rsid w:val="003A7643"/>
    <w:rsid w:val="003B1D62"/>
    <w:rsid w:val="003B2B82"/>
    <w:rsid w:val="003B4C79"/>
    <w:rsid w:val="003B5F95"/>
    <w:rsid w:val="003C1EAA"/>
    <w:rsid w:val="003C30E1"/>
    <w:rsid w:val="003C4119"/>
    <w:rsid w:val="003C5F92"/>
    <w:rsid w:val="003D1561"/>
    <w:rsid w:val="003D431C"/>
    <w:rsid w:val="003D554E"/>
    <w:rsid w:val="003D786B"/>
    <w:rsid w:val="003E0286"/>
    <w:rsid w:val="003E092B"/>
    <w:rsid w:val="003E2A52"/>
    <w:rsid w:val="003E34FB"/>
    <w:rsid w:val="003E44B8"/>
    <w:rsid w:val="003E4813"/>
    <w:rsid w:val="003E4CFD"/>
    <w:rsid w:val="003E5E24"/>
    <w:rsid w:val="003F590C"/>
    <w:rsid w:val="00403674"/>
    <w:rsid w:val="0040551C"/>
    <w:rsid w:val="00405637"/>
    <w:rsid w:val="0040578B"/>
    <w:rsid w:val="004066C6"/>
    <w:rsid w:val="00412E4D"/>
    <w:rsid w:val="004155E4"/>
    <w:rsid w:val="00416BB2"/>
    <w:rsid w:val="0042183F"/>
    <w:rsid w:val="00421DEF"/>
    <w:rsid w:val="00421F5F"/>
    <w:rsid w:val="004225C3"/>
    <w:rsid w:val="00426106"/>
    <w:rsid w:val="0042799B"/>
    <w:rsid w:val="00430388"/>
    <w:rsid w:val="0043168E"/>
    <w:rsid w:val="0043181A"/>
    <w:rsid w:val="0043421C"/>
    <w:rsid w:val="0043698F"/>
    <w:rsid w:val="00436C77"/>
    <w:rsid w:val="00441F56"/>
    <w:rsid w:val="00442010"/>
    <w:rsid w:val="004436E9"/>
    <w:rsid w:val="00444839"/>
    <w:rsid w:val="00445AAE"/>
    <w:rsid w:val="0044626A"/>
    <w:rsid w:val="004469BD"/>
    <w:rsid w:val="004517AD"/>
    <w:rsid w:val="004575CF"/>
    <w:rsid w:val="00457F14"/>
    <w:rsid w:val="0046239C"/>
    <w:rsid w:val="0046301E"/>
    <w:rsid w:val="004639EF"/>
    <w:rsid w:val="004651D9"/>
    <w:rsid w:val="00465293"/>
    <w:rsid w:val="00466441"/>
    <w:rsid w:val="004673D2"/>
    <w:rsid w:val="00467528"/>
    <w:rsid w:val="00483001"/>
    <w:rsid w:val="004860EC"/>
    <w:rsid w:val="0048741E"/>
    <w:rsid w:val="004930C6"/>
    <w:rsid w:val="0049361C"/>
    <w:rsid w:val="00493DBE"/>
    <w:rsid w:val="0049592A"/>
    <w:rsid w:val="00496515"/>
    <w:rsid w:val="00496A6B"/>
    <w:rsid w:val="004A0742"/>
    <w:rsid w:val="004A07B4"/>
    <w:rsid w:val="004A4028"/>
    <w:rsid w:val="004A4C7A"/>
    <w:rsid w:val="004A4D77"/>
    <w:rsid w:val="004A5D0C"/>
    <w:rsid w:val="004A7BB1"/>
    <w:rsid w:val="004A7E04"/>
    <w:rsid w:val="004B04BF"/>
    <w:rsid w:val="004B1390"/>
    <w:rsid w:val="004B3748"/>
    <w:rsid w:val="004B5209"/>
    <w:rsid w:val="004B5FC7"/>
    <w:rsid w:val="004B70D4"/>
    <w:rsid w:val="004C06FD"/>
    <w:rsid w:val="004C5B7C"/>
    <w:rsid w:val="004C6A62"/>
    <w:rsid w:val="004C7959"/>
    <w:rsid w:val="004C7F53"/>
    <w:rsid w:val="004D0837"/>
    <w:rsid w:val="004D2232"/>
    <w:rsid w:val="004D684A"/>
    <w:rsid w:val="004D7764"/>
    <w:rsid w:val="004D7BC4"/>
    <w:rsid w:val="004E3296"/>
    <w:rsid w:val="004E5C48"/>
    <w:rsid w:val="004F0B87"/>
    <w:rsid w:val="004F1699"/>
    <w:rsid w:val="004F1FD8"/>
    <w:rsid w:val="004F305A"/>
    <w:rsid w:val="004F7333"/>
    <w:rsid w:val="00500E09"/>
    <w:rsid w:val="00504C1E"/>
    <w:rsid w:val="005074C5"/>
    <w:rsid w:val="00510FBF"/>
    <w:rsid w:val="005141B4"/>
    <w:rsid w:val="0051484E"/>
    <w:rsid w:val="005166F9"/>
    <w:rsid w:val="005171CF"/>
    <w:rsid w:val="00523A2C"/>
    <w:rsid w:val="0052622F"/>
    <w:rsid w:val="00530D73"/>
    <w:rsid w:val="00530E40"/>
    <w:rsid w:val="00531B47"/>
    <w:rsid w:val="00545ACE"/>
    <w:rsid w:val="00547F37"/>
    <w:rsid w:val="00550734"/>
    <w:rsid w:val="005512C1"/>
    <w:rsid w:val="00553363"/>
    <w:rsid w:val="00556714"/>
    <w:rsid w:val="00557779"/>
    <w:rsid w:val="00557EFF"/>
    <w:rsid w:val="0056408C"/>
    <w:rsid w:val="00564E21"/>
    <w:rsid w:val="00565952"/>
    <w:rsid w:val="00565E62"/>
    <w:rsid w:val="0057264B"/>
    <w:rsid w:val="00572F52"/>
    <w:rsid w:val="005742BA"/>
    <w:rsid w:val="00574543"/>
    <w:rsid w:val="0057568D"/>
    <w:rsid w:val="00576A73"/>
    <w:rsid w:val="005777C3"/>
    <w:rsid w:val="00577C37"/>
    <w:rsid w:val="0058092C"/>
    <w:rsid w:val="005818D5"/>
    <w:rsid w:val="005823CD"/>
    <w:rsid w:val="0058467D"/>
    <w:rsid w:val="005867F6"/>
    <w:rsid w:val="00592723"/>
    <w:rsid w:val="00593AEE"/>
    <w:rsid w:val="00596757"/>
    <w:rsid w:val="005975A2"/>
    <w:rsid w:val="005A0083"/>
    <w:rsid w:val="005A097B"/>
    <w:rsid w:val="005A1D51"/>
    <w:rsid w:val="005A2A48"/>
    <w:rsid w:val="005A3E40"/>
    <w:rsid w:val="005A46E2"/>
    <w:rsid w:val="005A6551"/>
    <w:rsid w:val="005B0103"/>
    <w:rsid w:val="005B0509"/>
    <w:rsid w:val="005B468A"/>
    <w:rsid w:val="005B4B14"/>
    <w:rsid w:val="005C0550"/>
    <w:rsid w:val="005C1FAC"/>
    <w:rsid w:val="005C3148"/>
    <w:rsid w:val="005C358F"/>
    <w:rsid w:val="005C387E"/>
    <w:rsid w:val="005C716E"/>
    <w:rsid w:val="005D235E"/>
    <w:rsid w:val="005D3713"/>
    <w:rsid w:val="005D7389"/>
    <w:rsid w:val="005D7953"/>
    <w:rsid w:val="005E1FFE"/>
    <w:rsid w:val="005E233B"/>
    <w:rsid w:val="005E2CF6"/>
    <w:rsid w:val="005F122D"/>
    <w:rsid w:val="005F3154"/>
    <w:rsid w:val="005F787D"/>
    <w:rsid w:val="005F79CC"/>
    <w:rsid w:val="0060275B"/>
    <w:rsid w:val="006049F3"/>
    <w:rsid w:val="006062D1"/>
    <w:rsid w:val="006104DF"/>
    <w:rsid w:val="00611007"/>
    <w:rsid w:val="006138E4"/>
    <w:rsid w:val="00614603"/>
    <w:rsid w:val="00615E46"/>
    <w:rsid w:val="00616DCC"/>
    <w:rsid w:val="006170AF"/>
    <w:rsid w:val="0061780D"/>
    <w:rsid w:val="00620E4C"/>
    <w:rsid w:val="006239F5"/>
    <w:rsid w:val="00623A3D"/>
    <w:rsid w:val="00623DAE"/>
    <w:rsid w:val="006246BD"/>
    <w:rsid w:val="00625CD2"/>
    <w:rsid w:val="00626F78"/>
    <w:rsid w:val="00627EF8"/>
    <w:rsid w:val="00631421"/>
    <w:rsid w:val="006317B0"/>
    <w:rsid w:val="00631956"/>
    <w:rsid w:val="00633646"/>
    <w:rsid w:val="006344A8"/>
    <w:rsid w:val="00635A11"/>
    <w:rsid w:val="00636B27"/>
    <w:rsid w:val="00637F13"/>
    <w:rsid w:val="00641658"/>
    <w:rsid w:val="006446D0"/>
    <w:rsid w:val="00646CBA"/>
    <w:rsid w:val="0064706E"/>
    <w:rsid w:val="00647DB8"/>
    <w:rsid w:val="0065005C"/>
    <w:rsid w:val="0065045E"/>
    <w:rsid w:val="006529F1"/>
    <w:rsid w:val="00652B9C"/>
    <w:rsid w:val="00653433"/>
    <w:rsid w:val="006542D0"/>
    <w:rsid w:val="00655510"/>
    <w:rsid w:val="0065633F"/>
    <w:rsid w:val="006569C4"/>
    <w:rsid w:val="0065706D"/>
    <w:rsid w:val="006572F8"/>
    <w:rsid w:val="00657E61"/>
    <w:rsid w:val="00660287"/>
    <w:rsid w:val="00661649"/>
    <w:rsid w:val="00665414"/>
    <w:rsid w:val="00665C4D"/>
    <w:rsid w:val="00665D29"/>
    <w:rsid w:val="00667E1D"/>
    <w:rsid w:val="00670A10"/>
    <w:rsid w:val="00670B34"/>
    <w:rsid w:val="00673A41"/>
    <w:rsid w:val="00675127"/>
    <w:rsid w:val="00676561"/>
    <w:rsid w:val="00677445"/>
    <w:rsid w:val="00683051"/>
    <w:rsid w:val="0068600A"/>
    <w:rsid w:val="006862BF"/>
    <w:rsid w:val="00687ADB"/>
    <w:rsid w:val="00692261"/>
    <w:rsid w:val="0069305A"/>
    <w:rsid w:val="006938A7"/>
    <w:rsid w:val="006A03BA"/>
    <w:rsid w:val="006A1249"/>
    <w:rsid w:val="006A182A"/>
    <w:rsid w:val="006A23EA"/>
    <w:rsid w:val="006A399F"/>
    <w:rsid w:val="006A775C"/>
    <w:rsid w:val="006B0A25"/>
    <w:rsid w:val="006B18A7"/>
    <w:rsid w:val="006B2D82"/>
    <w:rsid w:val="006B310D"/>
    <w:rsid w:val="006B513D"/>
    <w:rsid w:val="006B6002"/>
    <w:rsid w:val="006B749C"/>
    <w:rsid w:val="006B7A45"/>
    <w:rsid w:val="006C082D"/>
    <w:rsid w:val="006C1A84"/>
    <w:rsid w:val="006C29F4"/>
    <w:rsid w:val="006C357B"/>
    <w:rsid w:val="006C36F3"/>
    <w:rsid w:val="006C5A59"/>
    <w:rsid w:val="006C718D"/>
    <w:rsid w:val="006D032A"/>
    <w:rsid w:val="006D04AB"/>
    <w:rsid w:val="006D1532"/>
    <w:rsid w:val="006D19A1"/>
    <w:rsid w:val="006D2440"/>
    <w:rsid w:val="006D4B1F"/>
    <w:rsid w:val="006D5A82"/>
    <w:rsid w:val="006E00E4"/>
    <w:rsid w:val="006E2359"/>
    <w:rsid w:val="006E4B3C"/>
    <w:rsid w:val="006F0753"/>
    <w:rsid w:val="006F322E"/>
    <w:rsid w:val="006F4231"/>
    <w:rsid w:val="006F4791"/>
    <w:rsid w:val="006F6C65"/>
    <w:rsid w:val="006F7F2D"/>
    <w:rsid w:val="007011F8"/>
    <w:rsid w:val="00704337"/>
    <w:rsid w:val="00704BDA"/>
    <w:rsid w:val="0070528A"/>
    <w:rsid w:val="00706C50"/>
    <w:rsid w:val="007077C1"/>
    <w:rsid w:val="007104CE"/>
    <w:rsid w:val="00710A8C"/>
    <w:rsid w:val="00710FE8"/>
    <w:rsid w:val="00711C9B"/>
    <w:rsid w:val="0071242F"/>
    <w:rsid w:val="00712BFD"/>
    <w:rsid w:val="00713E2B"/>
    <w:rsid w:val="0071742B"/>
    <w:rsid w:val="007174D4"/>
    <w:rsid w:val="007205D0"/>
    <w:rsid w:val="00721813"/>
    <w:rsid w:val="00727F62"/>
    <w:rsid w:val="0073033D"/>
    <w:rsid w:val="007312D7"/>
    <w:rsid w:val="00732829"/>
    <w:rsid w:val="00734EA1"/>
    <w:rsid w:val="007354FA"/>
    <w:rsid w:val="007358FD"/>
    <w:rsid w:val="00735DEA"/>
    <w:rsid w:val="0073753F"/>
    <w:rsid w:val="00743BF8"/>
    <w:rsid w:val="00744297"/>
    <w:rsid w:val="00745237"/>
    <w:rsid w:val="00745CFB"/>
    <w:rsid w:val="00745E3E"/>
    <w:rsid w:val="007466E2"/>
    <w:rsid w:val="0074786A"/>
    <w:rsid w:val="00755D1B"/>
    <w:rsid w:val="00761AA6"/>
    <w:rsid w:val="00761B5D"/>
    <w:rsid w:val="00765BC9"/>
    <w:rsid w:val="007715E6"/>
    <w:rsid w:val="00776B66"/>
    <w:rsid w:val="00777FD0"/>
    <w:rsid w:val="00780C0C"/>
    <w:rsid w:val="00783B03"/>
    <w:rsid w:val="00787380"/>
    <w:rsid w:val="00792226"/>
    <w:rsid w:val="007929B5"/>
    <w:rsid w:val="00793914"/>
    <w:rsid w:val="00795E56"/>
    <w:rsid w:val="00796E27"/>
    <w:rsid w:val="00796EEA"/>
    <w:rsid w:val="00796F78"/>
    <w:rsid w:val="007A0FEE"/>
    <w:rsid w:val="007A133A"/>
    <w:rsid w:val="007A1E4B"/>
    <w:rsid w:val="007A3C82"/>
    <w:rsid w:val="007A58E6"/>
    <w:rsid w:val="007A6A04"/>
    <w:rsid w:val="007A710B"/>
    <w:rsid w:val="007A72AC"/>
    <w:rsid w:val="007B087B"/>
    <w:rsid w:val="007B09CB"/>
    <w:rsid w:val="007B09E9"/>
    <w:rsid w:val="007B0B72"/>
    <w:rsid w:val="007B2053"/>
    <w:rsid w:val="007C430C"/>
    <w:rsid w:val="007D01FF"/>
    <w:rsid w:val="007D13D9"/>
    <w:rsid w:val="007D1FBF"/>
    <w:rsid w:val="007E11F1"/>
    <w:rsid w:val="007E4B09"/>
    <w:rsid w:val="007E59DD"/>
    <w:rsid w:val="007E5CE5"/>
    <w:rsid w:val="007F05B3"/>
    <w:rsid w:val="007F07A0"/>
    <w:rsid w:val="007F1B0C"/>
    <w:rsid w:val="007F5188"/>
    <w:rsid w:val="007F659D"/>
    <w:rsid w:val="007F67DD"/>
    <w:rsid w:val="0080011B"/>
    <w:rsid w:val="0080266A"/>
    <w:rsid w:val="0080532F"/>
    <w:rsid w:val="00805614"/>
    <w:rsid w:val="008077CD"/>
    <w:rsid w:val="008100BB"/>
    <w:rsid w:val="008127BF"/>
    <w:rsid w:val="008128E1"/>
    <w:rsid w:val="00812A2B"/>
    <w:rsid w:val="00813C03"/>
    <w:rsid w:val="008157FF"/>
    <w:rsid w:val="00815ED3"/>
    <w:rsid w:val="00816053"/>
    <w:rsid w:val="00817EE3"/>
    <w:rsid w:val="0082063A"/>
    <w:rsid w:val="00820F42"/>
    <w:rsid w:val="00821DE7"/>
    <w:rsid w:val="008226D8"/>
    <w:rsid w:val="00823682"/>
    <w:rsid w:val="00825F2D"/>
    <w:rsid w:val="00826F6A"/>
    <w:rsid w:val="00827B7C"/>
    <w:rsid w:val="00833A3C"/>
    <w:rsid w:val="00835315"/>
    <w:rsid w:val="00835B62"/>
    <w:rsid w:val="00836DAA"/>
    <w:rsid w:val="00846B62"/>
    <w:rsid w:val="00846D98"/>
    <w:rsid w:val="00847C3C"/>
    <w:rsid w:val="00847D59"/>
    <w:rsid w:val="008520DE"/>
    <w:rsid w:val="0085419F"/>
    <w:rsid w:val="00857F00"/>
    <w:rsid w:val="008621F8"/>
    <w:rsid w:val="0086224A"/>
    <w:rsid w:val="00864F52"/>
    <w:rsid w:val="00865213"/>
    <w:rsid w:val="0086689F"/>
    <w:rsid w:val="008711B9"/>
    <w:rsid w:val="008753D8"/>
    <w:rsid w:val="00877CC6"/>
    <w:rsid w:val="0088213B"/>
    <w:rsid w:val="00882F27"/>
    <w:rsid w:val="00884013"/>
    <w:rsid w:val="00884479"/>
    <w:rsid w:val="00886E77"/>
    <w:rsid w:val="008903D7"/>
    <w:rsid w:val="00890479"/>
    <w:rsid w:val="00891B94"/>
    <w:rsid w:val="0089257E"/>
    <w:rsid w:val="008928FC"/>
    <w:rsid w:val="008938A4"/>
    <w:rsid w:val="008959CA"/>
    <w:rsid w:val="0089672B"/>
    <w:rsid w:val="00897545"/>
    <w:rsid w:val="0089790D"/>
    <w:rsid w:val="008A334B"/>
    <w:rsid w:val="008A6576"/>
    <w:rsid w:val="008B091E"/>
    <w:rsid w:val="008B2858"/>
    <w:rsid w:val="008B7989"/>
    <w:rsid w:val="008C0700"/>
    <w:rsid w:val="008C4B41"/>
    <w:rsid w:val="008C5E22"/>
    <w:rsid w:val="008D0B76"/>
    <w:rsid w:val="008D0F01"/>
    <w:rsid w:val="008D4A34"/>
    <w:rsid w:val="008D6CC4"/>
    <w:rsid w:val="008D6D1C"/>
    <w:rsid w:val="008E16C4"/>
    <w:rsid w:val="008E5870"/>
    <w:rsid w:val="008E5A3E"/>
    <w:rsid w:val="008E5FF1"/>
    <w:rsid w:val="008E7D91"/>
    <w:rsid w:val="008F022C"/>
    <w:rsid w:val="008F3111"/>
    <w:rsid w:val="009023D1"/>
    <w:rsid w:val="00902AB9"/>
    <w:rsid w:val="00902F63"/>
    <w:rsid w:val="00904563"/>
    <w:rsid w:val="0090574E"/>
    <w:rsid w:val="00906AEE"/>
    <w:rsid w:val="00911259"/>
    <w:rsid w:val="00912B2A"/>
    <w:rsid w:val="00913DD9"/>
    <w:rsid w:val="009159F8"/>
    <w:rsid w:val="00916497"/>
    <w:rsid w:val="00923A4B"/>
    <w:rsid w:val="00924959"/>
    <w:rsid w:val="00924B68"/>
    <w:rsid w:val="0092511D"/>
    <w:rsid w:val="009259EA"/>
    <w:rsid w:val="00926879"/>
    <w:rsid w:val="00927C86"/>
    <w:rsid w:val="009300C6"/>
    <w:rsid w:val="00931462"/>
    <w:rsid w:val="00931B01"/>
    <w:rsid w:val="00932725"/>
    <w:rsid w:val="009338A4"/>
    <w:rsid w:val="00935613"/>
    <w:rsid w:val="00935779"/>
    <w:rsid w:val="0094064B"/>
    <w:rsid w:val="00941294"/>
    <w:rsid w:val="009430BF"/>
    <w:rsid w:val="009500C7"/>
    <w:rsid w:val="009509F2"/>
    <w:rsid w:val="0095189C"/>
    <w:rsid w:val="00952C71"/>
    <w:rsid w:val="009531E2"/>
    <w:rsid w:val="00954192"/>
    <w:rsid w:val="009546A4"/>
    <w:rsid w:val="009546FC"/>
    <w:rsid w:val="0095576A"/>
    <w:rsid w:val="0096013C"/>
    <w:rsid w:val="00960289"/>
    <w:rsid w:val="009611E0"/>
    <w:rsid w:val="00963089"/>
    <w:rsid w:val="00964EF6"/>
    <w:rsid w:val="00970AF5"/>
    <w:rsid w:val="009714FA"/>
    <w:rsid w:val="009753EF"/>
    <w:rsid w:val="00976C97"/>
    <w:rsid w:val="009809F1"/>
    <w:rsid w:val="00982A62"/>
    <w:rsid w:val="00984807"/>
    <w:rsid w:val="009864B4"/>
    <w:rsid w:val="00992A40"/>
    <w:rsid w:val="00995B02"/>
    <w:rsid w:val="00995B95"/>
    <w:rsid w:val="00995DBE"/>
    <w:rsid w:val="009A02D6"/>
    <w:rsid w:val="009A401B"/>
    <w:rsid w:val="009A63B4"/>
    <w:rsid w:val="009A71A3"/>
    <w:rsid w:val="009B3EF8"/>
    <w:rsid w:val="009B5883"/>
    <w:rsid w:val="009C32C1"/>
    <w:rsid w:val="009C427B"/>
    <w:rsid w:val="009C6376"/>
    <w:rsid w:val="009C7DFE"/>
    <w:rsid w:val="009C7E2D"/>
    <w:rsid w:val="009D0324"/>
    <w:rsid w:val="009D1C14"/>
    <w:rsid w:val="009D2584"/>
    <w:rsid w:val="009D26DB"/>
    <w:rsid w:val="009D3484"/>
    <w:rsid w:val="009D4338"/>
    <w:rsid w:val="009E0697"/>
    <w:rsid w:val="009E3BB2"/>
    <w:rsid w:val="009E5536"/>
    <w:rsid w:val="009E7293"/>
    <w:rsid w:val="009E7F3F"/>
    <w:rsid w:val="009F0124"/>
    <w:rsid w:val="009F0BF1"/>
    <w:rsid w:val="009F1AE9"/>
    <w:rsid w:val="009F2A73"/>
    <w:rsid w:val="009F4177"/>
    <w:rsid w:val="009F506E"/>
    <w:rsid w:val="009F5934"/>
    <w:rsid w:val="009F758D"/>
    <w:rsid w:val="009F7FE6"/>
    <w:rsid w:val="00A02583"/>
    <w:rsid w:val="00A05033"/>
    <w:rsid w:val="00A05131"/>
    <w:rsid w:val="00A05388"/>
    <w:rsid w:val="00A0714F"/>
    <w:rsid w:val="00A11601"/>
    <w:rsid w:val="00A119A7"/>
    <w:rsid w:val="00A13CED"/>
    <w:rsid w:val="00A1455F"/>
    <w:rsid w:val="00A20439"/>
    <w:rsid w:val="00A2121C"/>
    <w:rsid w:val="00A216D0"/>
    <w:rsid w:val="00A21D7A"/>
    <w:rsid w:val="00A21DFD"/>
    <w:rsid w:val="00A22E43"/>
    <w:rsid w:val="00A246D1"/>
    <w:rsid w:val="00A27501"/>
    <w:rsid w:val="00A30C6D"/>
    <w:rsid w:val="00A32A45"/>
    <w:rsid w:val="00A32DC1"/>
    <w:rsid w:val="00A333CA"/>
    <w:rsid w:val="00A343E2"/>
    <w:rsid w:val="00A44DFC"/>
    <w:rsid w:val="00A46EC6"/>
    <w:rsid w:val="00A50782"/>
    <w:rsid w:val="00A51014"/>
    <w:rsid w:val="00A51307"/>
    <w:rsid w:val="00A515D9"/>
    <w:rsid w:val="00A541E8"/>
    <w:rsid w:val="00A56106"/>
    <w:rsid w:val="00A57195"/>
    <w:rsid w:val="00A57BB7"/>
    <w:rsid w:val="00A6166B"/>
    <w:rsid w:val="00A62F4E"/>
    <w:rsid w:val="00A6608A"/>
    <w:rsid w:val="00A664E5"/>
    <w:rsid w:val="00A716C9"/>
    <w:rsid w:val="00A71827"/>
    <w:rsid w:val="00A72112"/>
    <w:rsid w:val="00A74F15"/>
    <w:rsid w:val="00A7758C"/>
    <w:rsid w:val="00A77AE8"/>
    <w:rsid w:val="00A81666"/>
    <w:rsid w:val="00A81972"/>
    <w:rsid w:val="00A81D4E"/>
    <w:rsid w:val="00A82E40"/>
    <w:rsid w:val="00A83A42"/>
    <w:rsid w:val="00A90131"/>
    <w:rsid w:val="00A9038F"/>
    <w:rsid w:val="00A90FA5"/>
    <w:rsid w:val="00A91A91"/>
    <w:rsid w:val="00A93C91"/>
    <w:rsid w:val="00A947C9"/>
    <w:rsid w:val="00A95348"/>
    <w:rsid w:val="00A968F4"/>
    <w:rsid w:val="00A97337"/>
    <w:rsid w:val="00A97F1B"/>
    <w:rsid w:val="00AA02A9"/>
    <w:rsid w:val="00AA0619"/>
    <w:rsid w:val="00AA2C42"/>
    <w:rsid w:val="00AA30E5"/>
    <w:rsid w:val="00AA4177"/>
    <w:rsid w:val="00AA4F97"/>
    <w:rsid w:val="00AA52E5"/>
    <w:rsid w:val="00AA74EE"/>
    <w:rsid w:val="00AB05C9"/>
    <w:rsid w:val="00AB1279"/>
    <w:rsid w:val="00AB177D"/>
    <w:rsid w:val="00AB3147"/>
    <w:rsid w:val="00AC2238"/>
    <w:rsid w:val="00AC2451"/>
    <w:rsid w:val="00AC3C0A"/>
    <w:rsid w:val="00AC4195"/>
    <w:rsid w:val="00AC47F9"/>
    <w:rsid w:val="00AC5795"/>
    <w:rsid w:val="00AC5FB6"/>
    <w:rsid w:val="00AC70C5"/>
    <w:rsid w:val="00AD47F9"/>
    <w:rsid w:val="00AD67D6"/>
    <w:rsid w:val="00AD7F8A"/>
    <w:rsid w:val="00AE0699"/>
    <w:rsid w:val="00AE0A9F"/>
    <w:rsid w:val="00AE5C8A"/>
    <w:rsid w:val="00AF510B"/>
    <w:rsid w:val="00AF6265"/>
    <w:rsid w:val="00AF69F3"/>
    <w:rsid w:val="00AF7FE6"/>
    <w:rsid w:val="00B022BB"/>
    <w:rsid w:val="00B02C3A"/>
    <w:rsid w:val="00B043EB"/>
    <w:rsid w:val="00B0456A"/>
    <w:rsid w:val="00B0464A"/>
    <w:rsid w:val="00B05FB3"/>
    <w:rsid w:val="00B1181F"/>
    <w:rsid w:val="00B17084"/>
    <w:rsid w:val="00B20AF0"/>
    <w:rsid w:val="00B2342D"/>
    <w:rsid w:val="00B27DC4"/>
    <w:rsid w:val="00B31AB1"/>
    <w:rsid w:val="00B35713"/>
    <w:rsid w:val="00B36B39"/>
    <w:rsid w:val="00B36C4A"/>
    <w:rsid w:val="00B40755"/>
    <w:rsid w:val="00B4075D"/>
    <w:rsid w:val="00B418FD"/>
    <w:rsid w:val="00B41CB8"/>
    <w:rsid w:val="00B42361"/>
    <w:rsid w:val="00B4372E"/>
    <w:rsid w:val="00B44562"/>
    <w:rsid w:val="00B44903"/>
    <w:rsid w:val="00B450FB"/>
    <w:rsid w:val="00B46481"/>
    <w:rsid w:val="00B475C8"/>
    <w:rsid w:val="00B53963"/>
    <w:rsid w:val="00B5517E"/>
    <w:rsid w:val="00B5591D"/>
    <w:rsid w:val="00B55EA6"/>
    <w:rsid w:val="00B563BC"/>
    <w:rsid w:val="00B56EC5"/>
    <w:rsid w:val="00B573DB"/>
    <w:rsid w:val="00B618C7"/>
    <w:rsid w:val="00B63771"/>
    <w:rsid w:val="00B64E90"/>
    <w:rsid w:val="00B657C1"/>
    <w:rsid w:val="00B6722F"/>
    <w:rsid w:val="00B70125"/>
    <w:rsid w:val="00B701A6"/>
    <w:rsid w:val="00B74BA8"/>
    <w:rsid w:val="00B757D9"/>
    <w:rsid w:val="00B75AC7"/>
    <w:rsid w:val="00B811AB"/>
    <w:rsid w:val="00B82DBF"/>
    <w:rsid w:val="00B8705F"/>
    <w:rsid w:val="00B92934"/>
    <w:rsid w:val="00B94A5E"/>
    <w:rsid w:val="00BA062F"/>
    <w:rsid w:val="00BA0F58"/>
    <w:rsid w:val="00BA159B"/>
    <w:rsid w:val="00BA2A05"/>
    <w:rsid w:val="00BA4B54"/>
    <w:rsid w:val="00BA533E"/>
    <w:rsid w:val="00BA57F8"/>
    <w:rsid w:val="00BA70A7"/>
    <w:rsid w:val="00BA7135"/>
    <w:rsid w:val="00BB0FB5"/>
    <w:rsid w:val="00BB36F7"/>
    <w:rsid w:val="00BB78F4"/>
    <w:rsid w:val="00BC06AB"/>
    <w:rsid w:val="00BC184D"/>
    <w:rsid w:val="00BC1CB6"/>
    <w:rsid w:val="00BC5B48"/>
    <w:rsid w:val="00BD0A7A"/>
    <w:rsid w:val="00BD4D9D"/>
    <w:rsid w:val="00BD751B"/>
    <w:rsid w:val="00BE119D"/>
    <w:rsid w:val="00BE3340"/>
    <w:rsid w:val="00BE340B"/>
    <w:rsid w:val="00BE648B"/>
    <w:rsid w:val="00BE7987"/>
    <w:rsid w:val="00BF0BB0"/>
    <w:rsid w:val="00BF21F0"/>
    <w:rsid w:val="00BF41C1"/>
    <w:rsid w:val="00C0013C"/>
    <w:rsid w:val="00C01835"/>
    <w:rsid w:val="00C041CA"/>
    <w:rsid w:val="00C05826"/>
    <w:rsid w:val="00C12B5E"/>
    <w:rsid w:val="00C15518"/>
    <w:rsid w:val="00C15A7C"/>
    <w:rsid w:val="00C165F4"/>
    <w:rsid w:val="00C224B5"/>
    <w:rsid w:val="00C24DCC"/>
    <w:rsid w:val="00C25E65"/>
    <w:rsid w:val="00C2711A"/>
    <w:rsid w:val="00C27575"/>
    <w:rsid w:val="00C343CE"/>
    <w:rsid w:val="00C34BD0"/>
    <w:rsid w:val="00C35EA2"/>
    <w:rsid w:val="00C369AA"/>
    <w:rsid w:val="00C4497B"/>
    <w:rsid w:val="00C455F8"/>
    <w:rsid w:val="00C47584"/>
    <w:rsid w:val="00C51B54"/>
    <w:rsid w:val="00C52F4A"/>
    <w:rsid w:val="00C57282"/>
    <w:rsid w:val="00C6217E"/>
    <w:rsid w:val="00C625BD"/>
    <w:rsid w:val="00C62FE0"/>
    <w:rsid w:val="00C6620D"/>
    <w:rsid w:val="00C66D12"/>
    <w:rsid w:val="00C7145D"/>
    <w:rsid w:val="00C722DC"/>
    <w:rsid w:val="00C73150"/>
    <w:rsid w:val="00C76774"/>
    <w:rsid w:val="00C77FB1"/>
    <w:rsid w:val="00C80FED"/>
    <w:rsid w:val="00C816CE"/>
    <w:rsid w:val="00C82F04"/>
    <w:rsid w:val="00C84E8F"/>
    <w:rsid w:val="00C8579E"/>
    <w:rsid w:val="00C85C25"/>
    <w:rsid w:val="00C85EB5"/>
    <w:rsid w:val="00C876F9"/>
    <w:rsid w:val="00C90C39"/>
    <w:rsid w:val="00C91BA3"/>
    <w:rsid w:val="00C92785"/>
    <w:rsid w:val="00C9497D"/>
    <w:rsid w:val="00C94C37"/>
    <w:rsid w:val="00C95495"/>
    <w:rsid w:val="00C95AE7"/>
    <w:rsid w:val="00C97B09"/>
    <w:rsid w:val="00CA064E"/>
    <w:rsid w:val="00CA09FF"/>
    <w:rsid w:val="00CA238C"/>
    <w:rsid w:val="00CA2D09"/>
    <w:rsid w:val="00CA4B44"/>
    <w:rsid w:val="00CA5566"/>
    <w:rsid w:val="00CA724E"/>
    <w:rsid w:val="00CA77A3"/>
    <w:rsid w:val="00CB134D"/>
    <w:rsid w:val="00CB2B93"/>
    <w:rsid w:val="00CB34F8"/>
    <w:rsid w:val="00CB6A01"/>
    <w:rsid w:val="00CC29ED"/>
    <w:rsid w:val="00CC748C"/>
    <w:rsid w:val="00CC7A56"/>
    <w:rsid w:val="00CD0ABB"/>
    <w:rsid w:val="00CD2EA0"/>
    <w:rsid w:val="00CD512A"/>
    <w:rsid w:val="00CE214B"/>
    <w:rsid w:val="00CF2A23"/>
    <w:rsid w:val="00CF3C9F"/>
    <w:rsid w:val="00CF7D33"/>
    <w:rsid w:val="00D009BD"/>
    <w:rsid w:val="00D03E81"/>
    <w:rsid w:val="00D04C95"/>
    <w:rsid w:val="00D053C4"/>
    <w:rsid w:val="00D063AB"/>
    <w:rsid w:val="00D10676"/>
    <w:rsid w:val="00D112D0"/>
    <w:rsid w:val="00D12B74"/>
    <w:rsid w:val="00D1495C"/>
    <w:rsid w:val="00D158B8"/>
    <w:rsid w:val="00D15AE7"/>
    <w:rsid w:val="00D16729"/>
    <w:rsid w:val="00D2247E"/>
    <w:rsid w:val="00D224FA"/>
    <w:rsid w:val="00D22A50"/>
    <w:rsid w:val="00D232EF"/>
    <w:rsid w:val="00D2583D"/>
    <w:rsid w:val="00D27D64"/>
    <w:rsid w:val="00D310E3"/>
    <w:rsid w:val="00D31B3C"/>
    <w:rsid w:val="00D3410F"/>
    <w:rsid w:val="00D3653D"/>
    <w:rsid w:val="00D408A7"/>
    <w:rsid w:val="00D40F14"/>
    <w:rsid w:val="00D41F97"/>
    <w:rsid w:val="00D44B80"/>
    <w:rsid w:val="00D45B0D"/>
    <w:rsid w:val="00D50A7F"/>
    <w:rsid w:val="00D5141A"/>
    <w:rsid w:val="00D5637C"/>
    <w:rsid w:val="00D56FF9"/>
    <w:rsid w:val="00D57055"/>
    <w:rsid w:val="00D57C83"/>
    <w:rsid w:val="00D610CC"/>
    <w:rsid w:val="00D61B7C"/>
    <w:rsid w:val="00D622F8"/>
    <w:rsid w:val="00D62B2E"/>
    <w:rsid w:val="00D6320A"/>
    <w:rsid w:val="00D63B49"/>
    <w:rsid w:val="00D64E9C"/>
    <w:rsid w:val="00D66661"/>
    <w:rsid w:val="00D67222"/>
    <w:rsid w:val="00D70A6C"/>
    <w:rsid w:val="00D715FC"/>
    <w:rsid w:val="00D74780"/>
    <w:rsid w:val="00D75ED1"/>
    <w:rsid w:val="00D75EF6"/>
    <w:rsid w:val="00D7688A"/>
    <w:rsid w:val="00D77E21"/>
    <w:rsid w:val="00D81379"/>
    <w:rsid w:val="00D85A92"/>
    <w:rsid w:val="00D87474"/>
    <w:rsid w:val="00D93340"/>
    <w:rsid w:val="00D94E72"/>
    <w:rsid w:val="00D9590F"/>
    <w:rsid w:val="00DA007C"/>
    <w:rsid w:val="00DA0666"/>
    <w:rsid w:val="00DA3503"/>
    <w:rsid w:val="00DB102E"/>
    <w:rsid w:val="00DB5E6E"/>
    <w:rsid w:val="00DB6646"/>
    <w:rsid w:val="00DC3FD1"/>
    <w:rsid w:val="00DC4004"/>
    <w:rsid w:val="00DC6AF1"/>
    <w:rsid w:val="00DC6CC2"/>
    <w:rsid w:val="00DC7329"/>
    <w:rsid w:val="00DD7B9A"/>
    <w:rsid w:val="00DE0EFF"/>
    <w:rsid w:val="00DE27FE"/>
    <w:rsid w:val="00DE3720"/>
    <w:rsid w:val="00DE7B7A"/>
    <w:rsid w:val="00DF1646"/>
    <w:rsid w:val="00DF309D"/>
    <w:rsid w:val="00DF31C1"/>
    <w:rsid w:val="00DF48EA"/>
    <w:rsid w:val="00DF49EB"/>
    <w:rsid w:val="00E02567"/>
    <w:rsid w:val="00E05589"/>
    <w:rsid w:val="00E06D31"/>
    <w:rsid w:val="00E0732E"/>
    <w:rsid w:val="00E1076C"/>
    <w:rsid w:val="00E11B9A"/>
    <w:rsid w:val="00E13B4B"/>
    <w:rsid w:val="00E15AB9"/>
    <w:rsid w:val="00E20D16"/>
    <w:rsid w:val="00E24065"/>
    <w:rsid w:val="00E24E6F"/>
    <w:rsid w:val="00E27883"/>
    <w:rsid w:val="00E27E4F"/>
    <w:rsid w:val="00E30088"/>
    <w:rsid w:val="00E3429D"/>
    <w:rsid w:val="00E34E28"/>
    <w:rsid w:val="00E354AC"/>
    <w:rsid w:val="00E355C4"/>
    <w:rsid w:val="00E35B1A"/>
    <w:rsid w:val="00E41000"/>
    <w:rsid w:val="00E4196F"/>
    <w:rsid w:val="00E43FB9"/>
    <w:rsid w:val="00E4474C"/>
    <w:rsid w:val="00E458F0"/>
    <w:rsid w:val="00E46465"/>
    <w:rsid w:val="00E4689A"/>
    <w:rsid w:val="00E50906"/>
    <w:rsid w:val="00E540B4"/>
    <w:rsid w:val="00E5524D"/>
    <w:rsid w:val="00E5620B"/>
    <w:rsid w:val="00E566E1"/>
    <w:rsid w:val="00E5749E"/>
    <w:rsid w:val="00E6051A"/>
    <w:rsid w:val="00E61AC0"/>
    <w:rsid w:val="00E646DC"/>
    <w:rsid w:val="00E703DC"/>
    <w:rsid w:val="00E72F47"/>
    <w:rsid w:val="00E741DE"/>
    <w:rsid w:val="00E7512E"/>
    <w:rsid w:val="00E757F1"/>
    <w:rsid w:val="00E7662B"/>
    <w:rsid w:val="00E766F5"/>
    <w:rsid w:val="00E76D00"/>
    <w:rsid w:val="00E76E01"/>
    <w:rsid w:val="00E80BF4"/>
    <w:rsid w:val="00E81F21"/>
    <w:rsid w:val="00E8266D"/>
    <w:rsid w:val="00E846DD"/>
    <w:rsid w:val="00E85B96"/>
    <w:rsid w:val="00E87957"/>
    <w:rsid w:val="00E91055"/>
    <w:rsid w:val="00E92142"/>
    <w:rsid w:val="00EA1E2E"/>
    <w:rsid w:val="00EA22FA"/>
    <w:rsid w:val="00EA46F5"/>
    <w:rsid w:val="00EA5186"/>
    <w:rsid w:val="00EA5E2C"/>
    <w:rsid w:val="00EB02D5"/>
    <w:rsid w:val="00EB08DA"/>
    <w:rsid w:val="00EB2224"/>
    <w:rsid w:val="00EB4986"/>
    <w:rsid w:val="00EC06C7"/>
    <w:rsid w:val="00EC53D8"/>
    <w:rsid w:val="00EC6044"/>
    <w:rsid w:val="00ED4477"/>
    <w:rsid w:val="00ED44EA"/>
    <w:rsid w:val="00ED490D"/>
    <w:rsid w:val="00ED6C22"/>
    <w:rsid w:val="00EE37CE"/>
    <w:rsid w:val="00EE4790"/>
    <w:rsid w:val="00EE6942"/>
    <w:rsid w:val="00EF0DAF"/>
    <w:rsid w:val="00F00E2E"/>
    <w:rsid w:val="00F0140E"/>
    <w:rsid w:val="00F01522"/>
    <w:rsid w:val="00F02E4D"/>
    <w:rsid w:val="00F10476"/>
    <w:rsid w:val="00F10A38"/>
    <w:rsid w:val="00F10E92"/>
    <w:rsid w:val="00F1108A"/>
    <w:rsid w:val="00F125A3"/>
    <w:rsid w:val="00F12638"/>
    <w:rsid w:val="00F144C6"/>
    <w:rsid w:val="00F23552"/>
    <w:rsid w:val="00F23BAE"/>
    <w:rsid w:val="00F23F35"/>
    <w:rsid w:val="00F24CF7"/>
    <w:rsid w:val="00F25E22"/>
    <w:rsid w:val="00F2765C"/>
    <w:rsid w:val="00F313E1"/>
    <w:rsid w:val="00F31B41"/>
    <w:rsid w:val="00F320F7"/>
    <w:rsid w:val="00F33B64"/>
    <w:rsid w:val="00F34E2A"/>
    <w:rsid w:val="00F3703F"/>
    <w:rsid w:val="00F40F57"/>
    <w:rsid w:val="00F41C03"/>
    <w:rsid w:val="00F430F2"/>
    <w:rsid w:val="00F52DE1"/>
    <w:rsid w:val="00F53B7D"/>
    <w:rsid w:val="00F54373"/>
    <w:rsid w:val="00F54D6E"/>
    <w:rsid w:val="00F60D6A"/>
    <w:rsid w:val="00F63717"/>
    <w:rsid w:val="00F638CF"/>
    <w:rsid w:val="00F63B67"/>
    <w:rsid w:val="00F64D92"/>
    <w:rsid w:val="00F6604F"/>
    <w:rsid w:val="00F6622E"/>
    <w:rsid w:val="00F66D7C"/>
    <w:rsid w:val="00F67CDB"/>
    <w:rsid w:val="00F70F7D"/>
    <w:rsid w:val="00F71A1F"/>
    <w:rsid w:val="00F71F79"/>
    <w:rsid w:val="00F74FEE"/>
    <w:rsid w:val="00F766C5"/>
    <w:rsid w:val="00F774C0"/>
    <w:rsid w:val="00F823C9"/>
    <w:rsid w:val="00F85EB5"/>
    <w:rsid w:val="00F87C2C"/>
    <w:rsid w:val="00F94476"/>
    <w:rsid w:val="00F96FFC"/>
    <w:rsid w:val="00F97EAA"/>
    <w:rsid w:val="00FA2503"/>
    <w:rsid w:val="00FA28D3"/>
    <w:rsid w:val="00FA5974"/>
    <w:rsid w:val="00FA6239"/>
    <w:rsid w:val="00FA65D6"/>
    <w:rsid w:val="00FA6865"/>
    <w:rsid w:val="00FB31CB"/>
    <w:rsid w:val="00FB5B00"/>
    <w:rsid w:val="00FC186D"/>
    <w:rsid w:val="00FC2461"/>
    <w:rsid w:val="00FC4E07"/>
    <w:rsid w:val="00FC5BF1"/>
    <w:rsid w:val="00FD0E57"/>
    <w:rsid w:val="00FD1E68"/>
    <w:rsid w:val="00FD4CB5"/>
    <w:rsid w:val="00FD4D15"/>
    <w:rsid w:val="00FD6456"/>
    <w:rsid w:val="00FD702F"/>
    <w:rsid w:val="00FE0DF6"/>
    <w:rsid w:val="00FE1420"/>
    <w:rsid w:val="00FE1D8A"/>
    <w:rsid w:val="00FE260B"/>
    <w:rsid w:val="00FE389F"/>
    <w:rsid w:val="00FE5488"/>
    <w:rsid w:val="00FE5B19"/>
    <w:rsid w:val="00FF1664"/>
    <w:rsid w:val="00FF3847"/>
    <w:rsid w:val="00FF5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253EEF07"/>
  <w15:docId w15:val="{620C3204-EA8D-4B65-8B6D-63BB8E0B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szCs w:val="20"/>
    </w:rPr>
  </w:style>
  <w:style w:type="paragraph" w:styleId="Heading1">
    <w:name w:val="heading 1"/>
    <w:basedOn w:val="Normal"/>
    <w:next w:val="Normal"/>
    <w:link w:val="Heading1Char"/>
    <w:qFormat/>
    <w:rsid w:val="00A30C6D"/>
    <w:pPr>
      <w:keepNext/>
      <w:widowControl w:val="0"/>
      <w:spacing w:before="240" w:after="120" w:line="240" w:lineRule="auto"/>
      <w:outlineLvl w:val="0"/>
    </w:pPr>
    <w:rPr>
      <w:rFonts w:ascii="Arial" w:hAnsi="Arial" w:cs="Arial"/>
      <w:b/>
      <w:bCs/>
      <w:caps/>
      <w:snapToGrid w:val="0"/>
      <w:kern w:val="32"/>
      <w:sz w:val="28"/>
      <w:szCs w:val="32"/>
    </w:rPr>
  </w:style>
  <w:style w:type="paragraph" w:styleId="Heading2">
    <w:name w:val="heading 2"/>
    <w:basedOn w:val="Normal"/>
    <w:next w:val="Normal"/>
    <w:link w:val="Heading2Char"/>
    <w:uiPriority w:val="9"/>
    <w:unhideWhenUsed/>
    <w:qFormat/>
    <w:rsid w:val="006D5A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1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298"/>
    <w:rPr>
      <w:rFonts w:ascii="Tahoma" w:hAnsi="Tahoma" w:cs="Tahoma"/>
      <w:sz w:val="16"/>
      <w:szCs w:val="16"/>
    </w:rPr>
  </w:style>
  <w:style w:type="paragraph" w:styleId="NormalWeb">
    <w:name w:val="Normal (Web)"/>
    <w:basedOn w:val="Normal"/>
    <w:uiPriority w:val="99"/>
    <w:unhideWhenUsed/>
    <w:rsid w:val="00E3429D"/>
    <w:pPr>
      <w:spacing w:before="100" w:beforeAutospacing="1" w:after="100" w:afterAutospacing="1" w:line="240" w:lineRule="auto"/>
    </w:pPr>
    <w:rPr>
      <w:sz w:val="24"/>
      <w:szCs w:val="24"/>
    </w:rPr>
  </w:style>
  <w:style w:type="paragraph" w:styleId="ListParagraph">
    <w:name w:val="List Paragraph"/>
    <w:basedOn w:val="Normal"/>
    <w:uiPriority w:val="34"/>
    <w:qFormat/>
    <w:rsid w:val="00E3429D"/>
    <w:pPr>
      <w:ind w:left="720"/>
      <w:contextualSpacing/>
    </w:pPr>
  </w:style>
  <w:style w:type="character" w:customStyle="1" w:styleId="Heading1Char">
    <w:name w:val="Heading 1 Char"/>
    <w:basedOn w:val="DefaultParagraphFont"/>
    <w:link w:val="Heading1"/>
    <w:rsid w:val="00A30C6D"/>
    <w:rPr>
      <w:rFonts w:ascii="Arial" w:hAnsi="Arial"/>
      <w:b/>
      <w:bCs/>
      <w:caps/>
      <w:snapToGrid w:val="0"/>
      <w:kern w:val="32"/>
      <w:sz w:val="28"/>
      <w:szCs w:val="32"/>
    </w:rPr>
  </w:style>
  <w:style w:type="table" w:styleId="TableGrid">
    <w:name w:val="Table Grid"/>
    <w:basedOn w:val="TableNormal"/>
    <w:uiPriority w:val="59"/>
    <w:rsid w:val="00325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B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B76"/>
    <w:rPr>
      <w:rFonts w:ascii="Times New Roman" w:hAnsi="Times New Roman" w:cs="Times New Roman"/>
      <w:sz w:val="20"/>
      <w:szCs w:val="20"/>
    </w:rPr>
  </w:style>
  <w:style w:type="paragraph" w:styleId="Footer">
    <w:name w:val="footer"/>
    <w:basedOn w:val="Normal"/>
    <w:link w:val="FooterChar"/>
    <w:uiPriority w:val="99"/>
    <w:unhideWhenUsed/>
    <w:rsid w:val="008D0B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B76"/>
    <w:rPr>
      <w:rFonts w:ascii="Times New Roman" w:hAnsi="Times New Roman" w:cs="Times New Roman"/>
      <w:sz w:val="20"/>
      <w:szCs w:val="20"/>
    </w:rPr>
  </w:style>
  <w:style w:type="character" w:customStyle="1" w:styleId="Heading2Char">
    <w:name w:val="Heading 2 Char"/>
    <w:basedOn w:val="DefaultParagraphFont"/>
    <w:link w:val="Heading2"/>
    <w:uiPriority w:val="9"/>
    <w:rsid w:val="006D5A82"/>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C94C37"/>
    <w:pPr>
      <w:keepLines/>
      <w:widowControl/>
      <w:spacing w:before="480" w:after="0" w:line="276" w:lineRule="auto"/>
      <w:outlineLvl w:val="9"/>
    </w:pPr>
    <w:rPr>
      <w:rFonts w:asciiTheme="majorHAnsi" w:eastAsiaTheme="majorEastAsia" w:hAnsiTheme="majorHAnsi" w:cstheme="majorBidi"/>
      <w:caps w:val="0"/>
      <w:snapToGrid/>
      <w:color w:val="365F91" w:themeColor="accent1" w:themeShade="BF"/>
      <w:kern w:val="0"/>
      <w:szCs w:val="28"/>
      <w:lang w:eastAsia="ja-JP"/>
    </w:rPr>
  </w:style>
  <w:style w:type="paragraph" w:styleId="TOC1">
    <w:name w:val="toc 1"/>
    <w:basedOn w:val="Normal"/>
    <w:next w:val="Normal"/>
    <w:autoRedefine/>
    <w:uiPriority w:val="39"/>
    <w:unhideWhenUsed/>
    <w:rsid w:val="00C94C37"/>
    <w:pPr>
      <w:spacing w:after="100"/>
    </w:pPr>
  </w:style>
  <w:style w:type="paragraph" w:styleId="TOC2">
    <w:name w:val="toc 2"/>
    <w:basedOn w:val="Normal"/>
    <w:next w:val="Normal"/>
    <w:autoRedefine/>
    <w:uiPriority w:val="39"/>
    <w:unhideWhenUsed/>
    <w:rsid w:val="00C94C37"/>
    <w:pPr>
      <w:spacing w:after="100"/>
      <w:ind w:left="200"/>
    </w:pPr>
  </w:style>
  <w:style w:type="character" w:styleId="Hyperlink">
    <w:name w:val="Hyperlink"/>
    <w:basedOn w:val="DefaultParagraphFont"/>
    <w:uiPriority w:val="99"/>
    <w:unhideWhenUsed/>
    <w:rsid w:val="00C94C37"/>
    <w:rPr>
      <w:color w:val="0000FF" w:themeColor="hyperlink"/>
      <w:u w:val="single"/>
    </w:rPr>
  </w:style>
  <w:style w:type="character" w:styleId="CommentReference">
    <w:name w:val="annotation reference"/>
    <w:basedOn w:val="DefaultParagraphFont"/>
    <w:uiPriority w:val="99"/>
    <w:semiHidden/>
    <w:unhideWhenUsed/>
    <w:rsid w:val="007B09E9"/>
    <w:rPr>
      <w:sz w:val="16"/>
      <w:szCs w:val="16"/>
    </w:rPr>
  </w:style>
  <w:style w:type="paragraph" w:styleId="CommentText">
    <w:name w:val="annotation text"/>
    <w:basedOn w:val="Normal"/>
    <w:link w:val="CommentTextChar"/>
    <w:uiPriority w:val="99"/>
    <w:semiHidden/>
    <w:unhideWhenUsed/>
    <w:rsid w:val="007B09E9"/>
    <w:pPr>
      <w:spacing w:line="240" w:lineRule="auto"/>
    </w:pPr>
  </w:style>
  <w:style w:type="character" w:customStyle="1" w:styleId="CommentTextChar">
    <w:name w:val="Comment Text Char"/>
    <w:basedOn w:val="DefaultParagraphFont"/>
    <w:link w:val="CommentText"/>
    <w:uiPriority w:val="99"/>
    <w:semiHidden/>
    <w:rsid w:val="007B09E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9E9"/>
    <w:rPr>
      <w:b/>
      <w:bCs/>
    </w:rPr>
  </w:style>
  <w:style w:type="character" w:customStyle="1" w:styleId="CommentSubjectChar">
    <w:name w:val="Comment Subject Char"/>
    <w:basedOn w:val="CommentTextChar"/>
    <w:link w:val="CommentSubject"/>
    <w:uiPriority w:val="99"/>
    <w:semiHidden/>
    <w:rsid w:val="007B09E9"/>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2F040C"/>
    <w:rPr>
      <w:color w:val="800080" w:themeColor="followedHyperlink"/>
      <w:u w:val="single"/>
    </w:rPr>
  </w:style>
  <w:style w:type="paragraph" w:styleId="BodyText">
    <w:name w:val="Body Text"/>
    <w:basedOn w:val="Normal"/>
    <w:link w:val="BodyTextChar"/>
    <w:uiPriority w:val="1"/>
    <w:qFormat/>
    <w:rsid w:val="00CA4B44"/>
    <w:pPr>
      <w:widowControl w:val="0"/>
      <w:spacing w:after="0" w:line="240" w:lineRule="auto"/>
      <w:ind w:left="840" w:hanging="720"/>
    </w:pPr>
    <w:rPr>
      <w:rFonts w:cstheme="minorBidi"/>
      <w:sz w:val="24"/>
      <w:szCs w:val="24"/>
    </w:rPr>
  </w:style>
  <w:style w:type="character" w:customStyle="1" w:styleId="BodyTextChar">
    <w:name w:val="Body Text Char"/>
    <w:basedOn w:val="DefaultParagraphFont"/>
    <w:link w:val="BodyText"/>
    <w:uiPriority w:val="1"/>
    <w:rsid w:val="00CA4B44"/>
    <w:rPr>
      <w:rFonts w:ascii="Times New Roman" w:hAnsi="Times New Roman" w:cstheme="minorBidi"/>
      <w:sz w:val="24"/>
      <w:szCs w:val="24"/>
    </w:rPr>
  </w:style>
  <w:style w:type="paragraph" w:customStyle="1" w:styleId="bulletsalpha">
    <w:name w:val="bullets alpha"/>
    <w:basedOn w:val="Normal"/>
    <w:link w:val="bulletsalphaChar"/>
    <w:qFormat/>
    <w:rsid w:val="0096013C"/>
    <w:pPr>
      <w:numPr>
        <w:numId w:val="14"/>
      </w:numPr>
      <w:autoSpaceDE w:val="0"/>
      <w:autoSpaceDN w:val="0"/>
      <w:adjustRightInd w:val="0"/>
      <w:spacing w:before="120" w:after="120" w:line="280" w:lineRule="atLeast"/>
      <w:jc w:val="both"/>
    </w:pPr>
    <w:rPr>
      <w:rFonts w:ascii="Arial" w:hAnsi="Arial" w:cs="Arial"/>
      <w:color w:val="000000"/>
      <w:sz w:val="24"/>
      <w:szCs w:val="24"/>
    </w:rPr>
  </w:style>
  <w:style w:type="character" w:customStyle="1" w:styleId="bulletsalphaChar">
    <w:name w:val="bullets alpha Char"/>
    <w:link w:val="bulletsalpha"/>
    <w:rsid w:val="0096013C"/>
    <w:rPr>
      <w:rFonts w:ascii="Arial" w:hAnsi="Arial"/>
      <w:color w:val="000000"/>
      <w:sz w:val="24"/>
      <w:szCs w:val="24"/>
    </w:rPr>
  </w:style>
  <w:style w:type="character" w:customStyle="1" w:styleId="UnresolvedMention1">
    <w:name w:val="Unresolved Mention1"/>
    <w:basedOn w:val="DefaultParagraphFont"/>
    <w:uiPriority w:val="99"/>
    <w:semiHidden/>
    <w:unhideWhenUsed/>
    <w:rsid w:val="00321278"/>
    <w:rPr>
      <w:color w:val="605E5C"/>
      <w:shd w:val="clear" w:color="auto" w:fill="E1DFDD"/>
    </w:rPr>
  </w:style>
  <w:style w:type="paragraph" w:styleId="Revision">
    <w:name w:val="Revision"/>
    <w:hidden/>
    <w:uiPriority w:val="99"/>
    <w:semiHidden/>
    <w:rsid w:val="00906AEE"/>
    <w:pPr>
      <w:spacing w:after="0" w:line="240" w:lineRule="auto"/>
    </w:pPr>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692261"/>
    <w:rPr>
      <w:color w:val="605E5C"/>
      <w:shd w:val="clear" w:color="auto" w:fill="E1DFDD"/>
    </w:rPr>
  </w:style>
  <w:style w:type="paragraph" w:customStyle="1" w:styleId="Default">
    <w:name w:val="Default"/>
    <w:rsid w:val="00C77FB1"/>
    <w:pPr>
      <w:autoSpaceDE w:val="0"/>
      <w:autoSpaceDN w:val="0"/>
      <w:adjustRightInd w:val="0"/>
      <w:spacing w:after="0" w:line="240" w:lineRule="auto"/>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38893">
      <w:bodyDiv w:val="1"/>
      <w:marLeft w:val="0"/>
      <w:marRight w:val="0"/>
      <w:marTop w:val="0"/>
      <w:marBottom w:val="0"/>
      <w:divBdr>
        <w:top w:val="none" w:sz="0" w:space="0" w:color="auto"/>
        <w:left w:val="none" w:sz="0" w:space="0" w:color="auto"/>
        <w:bottom w:val="none" w:sz="0" w:space="0" w:color="auto"/>
        <w:right w:val="none" w:sz="0" w:space="0" w:color="auto"/>
      </w:divBdr>
    </w:div>
    <w:div w:id="573666661">
      <w:bodyDiv w:val="1"/>
      <w:marLeft w:val="0"/>
      <w:marRight w:val="0"/>
      <w:marTop w:val="0"/>
      <w:marBottom w:val="0"/>
      <w:divBdr>
        <w:top w:val="none" w:sz="0" w:space="0" w:color="auto"/>
        <w:left w:val="none" w:sz="0" w:space="0" w:color="auto"/>
        <w:bottom w:val="none" w:sz="0" w:space="0" w:color="auto"/>
        <w:right w:val="none" w:sz="0" w:space="0" w:color="auto"/>
      </w:divBdr>
    </w:div>
    <w:div w:id="786392484">
      <w:bodyDiv w:val="1"/>
      <w:marLeft w:val="0"/>
      <w:marRight w:val="0"/>
      <w:marTop w:val="0"/>
      <w:marBottom w:val="0"/>
      <w:divBdr>
        <w:top w:val="none" w:sz="0" w:space="0" w:color="auto"/>
        <w:left w:val="none" w:sz="0" w:space="0" w:color="auto"/>
        <w:bottom w:val="none" w:sz="0" w:space="0" w:color="auto"/>
        <w:right w:val="none" w:sz="0" w:space="0" w:color="auto"/>
      </w:divBdr>
    </w:div>
    <w:div w:id="1775859817">
      <w:bodyDiv w:val="1"/>
      <w:marLeft w:val="0"/>
      <w:marRight w:val="0"/>
      <w:marTop w:val="0"/>
      <w:marBottom w:val="0"/>
      <w:divBdr>
        <w:top w:val="none" w:sz="0" w:space="0" w:color="auto"/>
        <w:left w:val="none" w:sz="0" w:space="0" w:color="auto"/>
        <w:bottom w:val="none" w:sz="0" w:space="0" w:color="auto"/>
        <w:right w:val="none" w:sz="0" w:space="0" w:color="auto"/>
      </w:divBdr>
    </w:div>
    <w:div w:id="181764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yperlink" Target="https://www.usda.gov/oascr/how-to-file-a-program-discrimination-complai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78D8F-9B2F-43AE-9BA3-EA0240E78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4484</Words>
  <Characters>25560</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Bettina Briscoe</dc:creator>
  <cp:lastModifiedBy>Birgit Luebeck</cp:lastModifiedBy>
  <cp:revision>4</cp:revision>
  <cp:lastPrinted>2023-05-11T17:04:00Z</cp:lastPrinted>
  <dcterms:created xsi:type="dcterms:W3CDTF">2025-07-18T14:57:00Z</dcterms:created>
  <dcterms:modified xsi:type="dcterms:W3CDTF">2025-07-23T20:39:00Z</dcterms:modified>
</cp:coreProperties>
</file>